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F5CC" w14:textId="77777777" w:rsidR="0085505F" w:rsidRPr="00CB22BA" w:rsidRDefault="0085505F" w:rsidP="0085505F">
      <w:pPr>
        <w:rPr>
          <w:rFonts w:cs="Arial"/>
          <w:szCs w:val="22"/>
        </w:rPr>
      </w:pPr>
      <w:r w:rsidRPr="00CB22BA">
        <w:rPr>
          <w:rFonts w:cs="Arial"/>
          <w:szCs w:val="22"/>
        </w:rPr>
        <w:t xml:space="preserve">Client </w:t>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rPr>
        <w:tab/>
        <w:t xml:space="preserve">File/Matter No. </w:t>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u w:val="single"/>
        </w:rPr>
        <w:tab/>
      </w:r>
    </w:p>
    <w:p w14:paraId="6E026827" w14:textId="77777777" w:rsidR="0085505F" w:rsidRPr="00CB22BA" w:rsidRDefault="0085505F" w:rsidP="0085505F">
      <w:pPr>
        <w:rPr>
          <w:rFonts w:cs="Arial"/>
          <w:szCs w:val="22"/>
          <w:u w:val="single"/>
        </w:rPr>
      </w:pPr>
      <w:r w:rsidRPr="00CB22BA">
        <w:rPr>
          <w:rFonts w:cs="Arial"/>
          <w:szCs w:val="22"/>
        </w:rPr>
        <w:t xml:space="preserve">Matter </w:t>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rPr>
        <w:tab/>
        <w:t xml:space="preserve">Date </w:t>
      </w:r>
      <w:r w:rsidRPr="00CB22BA">
        <w:rPr>
          <w:rFonts w:cs="Arial"/>
          <w:szCs w:val="22"/>
          <w:u w:val="single"/>
        </w:rPr>
        <w:tab/>
      </w:r>
      <w:r w:rsidRPr="00CB22BA">
        <w:rPr>
          <w:rFonts w:cs="Arial"/>
          <w:szCs w:val="22"/>
          <w:u w:val="single"/>
        </w:rPr>
        <w:tab/>
      </w:r>
      <w:r w:rsidRPr="00CB22BA">
        <w:rPr>
          <w:rFonts w:cs="Arial"/>
          <w:szCs w:val="22"/>
          <w:u w:val="single"/>
        </w:rPr>
        <w:tab/>
      </w:r>
      <w:r w:rsidRPr="00CB22BA">
        <w:rPr>
          <w:rFonts w:cs="Arial"/>
          <w:szCs w:val="22"/>
        </w:rPr>
        <w:tab/>
        <w:t xml:space="preserve">Atty </w:t>
      </w:r>
      <w:r w:rsidRPr="00CB22BA">
        <w:rPr>
          <w:rFonts w:cs="Arial"/>
          <w:szCs w:val="22"/>
          <w:u w:val="single"/>
        </w:rPr>
        <w:tab/>
      </w:r>
      <w:r w:rsidRPr="00CB22BA">
        <w:rPr>
          <w:rFonts w:cs="Arial"/>
          <w:szCs w:val="22"/>
          <w:u w:val="single"/>
        </w:rPr>
        <w:tab/>
      </w:r>
    </w:p>
    <w:p w14:paraId="6D628039" w14:textId="77777777" w:rsidR="0085505F" w:rsidRPr="00CB22BA" w:rsidRDefault="0085505F" w:rsidP="0085505F">
      <w:pPr>
        <w:rPr>
          <w:rFonts w:cs="Arial"/>
          <w:szCs w:val="22"/>
        </w:rPr>
      </w:pPr>
    </w:p>
    <w:tbl>
      <w:tblPr>
        <w:tblStyle w:val="TableGrid"/>
        <w:tblW w:w="9525" w:type="dxa"/>
        <w:jc w:val="center"/>
        <w:tblLook w:val="04A0" w:firstRow="1" w:lastRow="0" w:firstColumn="1" w:lastColumn="0" w:noHBand="0" w:noVBand="1"/>
      </w:tblPr>
      <w:tblGrid>
        <w:gridCol w:w="1876"/>
        <w:gridCol w:w="1615"/>
        <w:gridCol w:w="6034"/>
      </w:tblGrid>
      <w:tr w:rsidR="003F19AA" w:rsidRPr="00CB22BA" w14:paraId="19187620" w14:textId="77777777" w:rsidTr="00167E40">
        <w:trPr>
          <w:jc w:val="center"/>
        </w:trPr>
        <w:tc>
          <w:tcPr>
            <w:tcW w:w="1876" w:type="dxa"/>
            <w:tcBorders>
              <w:top w:val="double" w:sz="4" w:space="0" w:color="auto"/>
              <w:left w:val="double" w:sz="4" w:space="0" w:color="auto"/>
              <w:bottom w:val="double" w:sz="4" w:space="0" w:color="auto"/>
              <w:right w:val="single" w:sz="4" w:space="0" w:color="auto"/>
            </w:tcBorders>
          </w:tcPr>
          <w:p w14:paraId="76DE05D0" w14:textId="77777777" w:rsidR="003F19AA" w:rsidRPr="00CB22BA" w:rsidRDefault="003F19AA" w:rsidP="00167E40">
            <w:pPr>
              <w:spacing w:before="120"/>
              <w:jc w:val="center"/>
              <w:rPr>
                <w:rFonts w:cs="Arial"/>
                <w:b/>
                <w:szCs w:val="22"/>
              </w:rPr>
            </w:pPr>
            <w:r w:rsidRPr="00CB22BA">
              <w:rPr>
                <w:rFonts w:cs="Arial"/>
                <w:b/>
                <w:szCs w:val="22"/>
              </w:rPr>
              <w:t>DATE</w:t>
            </w:r>
          </w:p>
        </w:tc>
        <w:tc>
          <w:tcPr>
            <w:tcW w:w="1615" w:type="dxa"/>
            <w:tcBorders>
              <w:top w:val="double" w:sz="4" w:space="0" w:color="auto"/>
              <w:left w:val="single" w:sz="4" w:space="0" w:color="auto"/>
              <w:bottom w:val="double" w:sz="4" w:space="0" w:color="auto"/>
              <w:right w:val="single" w:sz="4" w:space="0" w:color="auto"/>
            </w:tcBorders>
          </w:tcPr>
          <w:p w14:paraId="3E91E730" w14:textId="77777777" w:rsidR="003F19AA" w:rsidRPr="00CB22BA" w:rsidRDefault="003F19AA" w:rsidP="00167E40">
            <w:pPr>
              <w:spacing w:before="120"/>
              <w:jc w:val="center"/>
              <w:rPr>
                <w:rFonts w:cs="Arial"/>
                <w:b/>
                <w:szCs w:val="22"/>
              </w:rPr>
            </w:pPr>
            <w:r w:rsidRPr="00CB22BA">
              <w:rPr>
                <w:rFonts w:cs="Arial"/>
                <w:b/>
                <w:szCs w:val="22"/>
              </w:rPr>
              <w:t>INITIALS</w:t>
            </w:r>
          </w:p>
        </w:tc>
        <w:tc>
          <w:tcPr>
            <w:tcW w:w="6034" w:type="dxa"/>
            <w:tcBorders>
              <w:top w:val="double" w:sz="4" w:space="0" w:color="auto"/>
              <w:left w:val="single" w:sz="4" w:space="0" w:color="auto"/>
              <w:bottom w:val="double" w:sz="4" w:space="0" w:color="auto"/>
              <w:right w:val="double" w:sz="4" w:space="0" w:color="auto"/>
            </w:tcBorders>
          </w:tcPr>
          <w:p w14:paraId="7E5EE231" w14:textId="77777777" w:rsidR="003F19AA" w:rsidRPr="00CB22BA" w:rsidRDefault="003F19AA" w:rsidP="00167E40">
            <w:pPr>
              <w:spacing w:before="120"/>
              <w:jc w:val="center"/>
              <w:rPr>
                <w:rFonts w:cs="Arial"/>
                <w:b/>
                <w:szCs w:val="22"/>
              </w:rPr>
            </w:pPr>
            <w:r w:rsidRPr="00CB22BA">
              <w:rPr>
                <w:rFonts w:cs="Arial"/>
                <w:b/>
                <w:szCs w:val="22"/>
              </w:rPr>
              <w:t>ACTIONS FOR ALL FILES – PAPER AND ELECTRONIC</w:t>
            </w:r>
          </w:p>
        </w:tc>
      </w:tr>
      <w:tr w:rsidR="003F19AA" w:rsidRPr="00CB22BA" w14:paraId="3EEEAE37" w14:textId="77777777" w:rsidTr="00167E40">
        <w:trPr>
          <w:jc w:val="center"/>
        </w:trPr>
        <w:tc>
          <w:tcPr>
            <w:tcW w:w="1876" w:type="dxa"/>
            <w:tcBorders>
              <w:top w:val="double" w:sz="4" w:space="0" w:color="auto"/>
              <w:bottom w:val="single" w:sz="4" w:space="0" w:color="auto"/>
            </w:tcBorders>
          </w:tcPr>
          <w:p w14:paraId="5A787B12" w14:textId="77777777" w:rsidR="003F19AA" w:rsidRPr="00CB22BA" w:rsidRDefault="003F19AA" w:rsidP="00293747">
            <w:pPr>
              <w:spacing w:beforeLines="40" w:before="96" w:afterLines="40" w:after="96"/>
              <w:rPr>
                <w:rFonts w:cs="Arial"/>
                <w:szCs w:val="22"/>
              </w:rPr>
            </w:pPr>
          </w:p>
        </w:tc>
        <w:tc>
          <w:tcPr>
            <w:tcW w:w="1615" w:type="dxa"/>
            <w:tcBorders>
              <w:top w:val="double" w:sz="4" w:space="0" w:color="auto"/>
              <w:bottom w:val="single" w:sz="4" w:space="0" w:color="auto"/>
            </w:tcBorders>
          </w:tcPr>
          <w:p w14:paraId="5B164C63" w14:textId="77777777" w:rsidR="003F19AA" w:rsidRPr="00CB22BA" w:rsidRDefault="003F19AA" w:rsidP="00293747">
            <w:pPr>
              <w:spacing w:beforeLines="40" w:before="96" w:afterLines="40" w:after="96"/>
              <w:rPr>
                <w:rFonts w:cs="Arial"/>
                <w:szCs w:val="22"/>
              </w:rPr>
            </w:pPr>
          </w:p>
        </w:tc>
        <w:tc>
          <w:tcPr>
            <w:tcW w:w="6034" w:type="dxa"/>
            <w:tcBorders>
              <w:top w:val="double" w:sz="4" w:space="0" w:color="auto"/>
              <w:bottom w:val="single" w:sz="4" w:space="0" w:color="auto"/>
            </w:tcBorders>
          </w:tcPr>
          <w:p w14:paraId="017D4C8F" w14:textId="77777777" w:rsidR="003F19AA" w:rsidRPr="00CB22BA" w:rsidRDefault="007574DE" w:rsidP="00293747">
            <w:pPr>
              <w:pStyle w:val="ListParagraph"/>
              <w:numPr>
                <w:ilvl w:val="0"/>
                <w:numId w:val="1"/>
              </w:numPr>
              <w:spacing w:beforeLines="40" w:before="96" w:afterLines="40" w:after="96"/>
              <w:ind w:left="434"/>
              <w:rPr>
                <w:rFonts w:cs="Arial"/>
                <w:szCs w:val="22"/>
              </w:rPr>
            </w:pPr>
            <w:r w:rsidRPr="00CB22BA">
              <w:rPr>
                <w:rFonts w:cs="Arial"/>
                <w:szCs w:val="22"/>
              </w:rPr>
              <w:t>Make sure notices of lis pendens or lien abstracts have been discharged.</w:t>
            </w:r>
          </w:p>
        </w:tc>
      </w:tr>
      <w:tr w:rsidR="007574DE" w:rsidRPr="00CB22BA" w14:paraId="521E510D" w14:textId="77777777" w:rsidTr="00167E40">
        <w:trPr>
          <w:jc w:val="center"/>
        </w:trPr>
        <w:tc>
          <w:tcPr>
            <w:tcW w:w="1876" w:type="dxa"/>
            <w:tcBorders>
              <w:top w:val="single" w:sz="4" w:space="0" w:color="auto"/>
              <w:bottom w:val="single" w:sz="4" w:space="0" w:color="auto"/>
            </w:tcBorders>
          </w:tcPr>
          <w:p w14:paraId="659E4A86" w14:textId="77777777" w:rsidR="007574DE" w:rsidRPr="00CB22BA" w:rsidRDefault="007574D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049DD41F" w14:textId="77777777" w:rsidR="007574DE" w:rsidRPr="00CB22BA" w:rsidRDefault="007574D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35DF49C8" w14:textId="77777777" w:rsidR="007574DE" w:rsidRPr="00CB22BA" w:rsidRDefault="007574DE" w:rsidP="00293747">
            <w:pPr>
              <w:pStyle w:val="ListParagraph"/>
              <w:numPr>
                <w:ilvl w:val="0"/>
                <w:numId w:val="1"/>
              </w:numPr>
              <w:spacing w:beforeLines="40" w:before="96" w:afterLines="40" w:after="96"/>
              <w:ind w:left="434"/>
              <w:rPr>
                <w:rFonts w:cs="Arial"/>
                <w:szCs w:val="22"/>
              </w:rPr>
            </w:pPr>
            <w:r w:rsidRPr="00CB22BA">
              <w:rPr>
                <w:rFonts w:cs="Arial"/>
                <w:szCs w:val="22"/>
              </w:rPr>
              <w:t>Make sure all original judgments, orders, decrees, cost bills, deeds, contracts, etc. are filed or recorded.</w:t>
            </w:r>
          </w:p>
        </w:tc>
      </w:tr>
      <w:tr w:rsidR="007574DE" w:rsidRPr="00CB22BA" w14:paraId="3DA85C98" w14:textId="77777777" w:rsidTr="00167E40">
        <w:trPr>
          <w:jc w:val="center"/>
        </w:trPr>
        <w:tc>
          <w:tcPr>
            <w:tcW w:w="1876" w:type="dxa"/>
            <w:tcBorders>
              <w:top w:val="single" w:sz="4" w:space="0" w:color="auto"/>
              <w:bottom w:val="single" w:sz="4" w:space="0" w:color="auto"/>
            </w:tcBorders>
          </w:tcPr>
          <w:p w14:paraId="70183FEE" w14:textId="77777777" w:rsidR="007574DE" w:rsidRPr="00CB22BA" w:rsidRDefault="007574D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6D596FFD" w14:textId="77777777" w:rsidR="007574DE" w:rsidRPr="00CB22BA" w:rsidRDefault="007574D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1B2A37B8" w14:textId="77777777" w:rsidR="007574DE" w:rsidRPr="00CB22BA" w:rsidRDefault="007574DE" w:rsidP="00B362C8">
            <w:pPr>
              <w:pStyle w:val="ListParagraph"/>
              <w:numPr>
                <w:ilvl w:val="0"/>
                <w:numId w:val="1"/>
              </w:numPr>
              <w:spacing w:beforeLines="40" w:before="96" w:afterLines="40" w:after="96"/>
              <w:ind w:left="434"/>
              <w:rPr>
                <w:rFonts w:cs="Arial"/>
                <w:szCs w:val="22"/>
              </w:rPr>
            </w:pPr>
            <w:r w:rsidRPr="00CB22BA">
              <w:rPr>
                <w:rFonts w:cs="Arial"/>
                <w:szCs w:val="22"/>
              </w:rPr>
              <w:t xml:space="preserve">If an unsatisfied judgment is involved, </w:t>
            </w:r>
            <w:r w:rsidR="00B362C8" w:rsidRPr="00CB22BA">
              <w:rPr>
                <w:rFonts w:cs="Arial"/>
                <w:szCs w:val="22"/>
              </w:rPr>
              <w:t>tickle</w:t>
            </w:r>
            <w:r w:rsidRPr="00CB22BA">
              <w:rPr>
                <w:rFonts w:cs="Arial"/>
                <w:szCs w:val="22"/>
              </w:rPr>
              <w:t xml:space="preserve"> the file for 3, 6, and 9 years. Review for assets and file certificate of extension before expiration of 10 years.</w:t>
            </w:r>
          </w:p>
        </w:tc>
      </w:tr>
      <w:tr w:rsidR="007574DE" w:rsidRPr="00CB22BA" w14:paraId="18EEBAD5" w14:textId="77777777" w:rsidTr="00167E40">
        <w:trPr>
          <w:jc w:val="center"/>
        </w:trPr>
        <w:tc>
          <w:tcPr>
            <w:tcW w:w="1876" w:type="dxa"/>
            <w:tcBorders>
              <w:top w:val="single" w:sz="4" w:space="0" w:color="auto"/>
              <w:bottom w:val="single" w:sz="4" w:space="0" w:color="auto"/>
            </w:tcBorders>
          </w:tcPr>
          <w:p w14:paraId="7EF50962" w14:textId="77777777" w:rsidR="007574DE" w:rsidRPr="00CB22BA" w:rsidRDefault="007574D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1975F076" w14:textId="77777777" w:rsidR="007574DE" w:rsidRPr="00CB22BA" w:rsidRDefault="007574D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5C969C15" w14:textId="77777777" w:rsidR="007574DE" w:rsidRPr="00CB22BA" w:rsidRDefault="0058564E" w:rsidP="00247D4E">
            <w:pPr>
              <w:pStyle w:val="ListParagraph"/>
              <w:numPr>
                <w:ilvl w:val="0"/>
                <w:numId w:val="1"/>
              </w:numPr>
              <w:spacing w:beforeLines="40" w:before="96" w:afterLines="40" w:after="96"/>
              <w:ind w:left="434"/>
              <w:rPr>
                <w:rFonts w:cs="Arial"/>
                <w:szCs w:val="22"/>
              </w:rPr>
            </w:pPr>
            <w:r w:rsidRPr="00CB22BA">
              <w:rPr>
                <w:rFonts w:cs="Arial"/>
                <w:szCs w:val="22"/>
              </w:rPr>
              <w:t>Make sure any UCC or security interest has been perfected and filed. Track appropriate renewal dates in your own system to prevent security interests from lapsing. (The Oregon Secretary of State’s office no longer issues individual renewal notices.) Renewals can also be verified online against the UCC Renewal Report at</w:t>
            </w:r>
            <w:r w:rsidR="00247D4E" w:rsidRPr="00CB22BA">
              <w:rPr>
                <w:rFonts w:cs="Arial"/>
                <w:szCs w:val="22"/>
              </w:rPr>
              <w:t xml:space="preserve"> </w:t>
            </w:r>
            <w:hyperlink r:id="rId7" w:history="1">
              <w:r w:rsidR="00312C5A" w:rsidRPr="00CB22BA">
                <w:rPr>
                  <w:rStyle w:val="Hyperlink"/>
                  <w:rFonts w:cs="Arial"/>
                  <w:szCs w:val="22"/>
                </w:rPr>
                <w:t>https://sos.oregon.gov/business/Pages/ucc-renewal-report.aspx</w:t>
              </w:r>
            </w:hyperlink>
            <w:r w:rsidRPr="00CB22BA">
              <w:rPr>
                <w:rFonts w:cs="Arial"/>
                <w:szCs w:val="22"/>
              </w:rPr>
              <w:t>. Individual renewals are easily identified by the lien number.</w:t>
            </w:r>
          </w:p>
        </w:tc>
      </w:tr>
      <w:tr w:rsidR="0058564E" w:rsidRPr="00CB22BA" w14:paraId="3BF80A50" w14:textId="77777777" w:rsidTr="00167E40">
        <w:trPr>
          <w:jc w:val="center"/>
        </w:trPr>
        <w:tc>
          <w:tcPr>
            <w:tcW w:w="1876" w:type="dxa"/>
            <w:tcBorders>
              <w:top w:val="single" w:sz="4" w:space="0" w:color="auto"/>
              <w:bottom w:val="single" w:sz="4" w:space="0" w:color="auto"/>
            </w:tcBorders>
          </w:tcPr>
          <w:p w14:paraId="198231C2" w14:textId="77777777" w:rsidR="0058564E" w:rsidRPr="00CB22BA" w:rsidRDefault="0058564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32BB91AE" w14:textId="77777777" w:rsidR="0058564E" w:rsidRPr="00CB22BA" w:rsidRDefault="0058564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60D08E82" w14:textId="77777777" w:rsidR="0058564E" w:rsidRPr="00CB22BA" w:rsidRDefault="0058564E" w:rsidP="00293747">
            <w:pPr>
              <w:pStyle w:val="ListParagraph"/>
              <w:numPr>
                <w:ilvl w:val="0"/>
                <w:numId w:val="1"/>
              </w:numPr>
              <w:spacing w:beforeLines="40" w:before="96" w:afterLines="40" w:after="96"/>
              <w:ind w:left="434"/>
              <w:rPr>
                <w:rFonts w:cs="Arial"/>
                <w:szCs w:val="22"/>
              </w:rPr>
            </w:pPr>
            <w:r w:rsidRPr="00CB22BA">
              <w:rPr>
                <w:rFonts w:cs="Arial"/>
                <w:szCs w:val="22"/>
              </w:rPr>
              <w:t>If the file involves a lease or option to buy, diary the file for 6 months prior to expiration.</w:t>
            </w:r>
          </w:p>
        </w:tc>
      </w:tr>
      <w:tr w:rsidR="0058564E" w:rsidRPr="00CB22BA" w14:paraId="23EDDF73" w14:textId="77777777" w:rsidTr="00167E40">
        <w:trPr>
          <w:jc w:val="center"/>
        </w:trPr>
        <w:tc>
          <w:tcPr>
            <w:tcW w:w="1876" w:type="dxa"/>
            <w:tcBorders>
              <w:top w:val="single" w:sz="4" w:space="0" w:color="auto"/>
              <w:bottom w:val="single" w:sz="4" w:space="0" w:color="auto"/>
            </w:tcBorders>
          </w:tcPr>
          <w:p w14:paraId="35B066EB" w14:textId="77777777" w:rsidR="0058564E" w:rsidRPr="00CB22BA" w:rsidRDefault="0058564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4B6926A1" w14:textId="77777777" w:rsidR="0058564E" w:rsidRPr="00CB22BA" w:rsidRDefault="0058564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1BFBBF7D" w14:textId="77777777" w:rsidR="0058564E" w:rsidRPr="00CB22BA" w:rsidRDefault="0058564E" w:rsidP="00601066">
            <w:pPr>
              <w:pStyle w:val="ListParagraph"/>
              <w:numPr>
                <w:ilvl w:val="0"/>
                <w:numId w:val="1"/>
              </w:numPr>
              <w:spacing w:beforeLines="40" w:before="96" w:afterLines="40" w:after="96"/>
              <w:ind w:left="434"/>
              <w:rPr>
                <w:rFonts w:cs="Arial"/>
                <w:szCs w:val="22"/>
              </w:rPr>
            </w:pPr>
            <w:r w:rsidRPr="00CB22BA">
              <w:rPr>
                <w:rFonts w:cs="Arial"/>
                <w:szCs w:val="22"/>
              </w:rPr>
              <w:t xml:space="preserve">In criminal cases, check to see if expungement is possible and </w:t>
            </w:r>
            <w:r w:rsidR="00601066" w:rsidRPr="00CB22BA">
              <w:rPr>
                <w:rFonts w:cs="Arial"/>
                <w:szCs w:val="22"/>
              </w:rPr>
              <w:t>tickle</w:t>
            </w:r>
            <w:r w:rsidRPr="00CB22BA">
              <w:rPr>
                <w:rFonts w:cs="Arial"/>
                <w:szCs w:val="22"/>
              </w:rPr>
              <w:t xml:space="preserve"> the file for 3 years.</w:t>
            </w:r>
          </w:p>
        </w:tc>
      </w:tr>
      <w:tr w:rsidR="0058564E" w:rsidRPr="00CB22BA" w14:paraId="4A8D038D" w14:textId="77777777" w:rsidTr="00167E40">
        <w:trPr>
          <w:jc w:val="center"/>
        </w:trPr>
        <w:tc>
          <w:tcPr>
            <w:tcW w:w="1876" w:type="dxa"/>
            <w:tcBorders>
              <w:top w:val="single" w:sz="4" w:space="0" w:color="auto"/>
              <w:bottom w:val="single" w:sz="4" w:space="0" w:color="auto"/>
            </w:tcBorders>
          </w:tcPr>
          <w:p w14:paraId="77A20BBA" w14:textId="77777777" w:rsidR="0058564E" w:rsidRPr="00CB22BA" w:rsidRDefault="0058564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1EA8CD51" w14:textId="77777777" w:rsidR="0058564E" w:rsidRPr="00CB22BA" w:rsidRDefault="0058564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4CD961E2" w14:textId="77777777" w:rsidR="0058564E" w:rsidRPr="00CB22BA" w:rsidRDefault="0058564E" w:rsidP="00293747">
            <w:pPr>
              <w:pStyle w:val="ListParagraph"/>
              <w:numPr>
                <w:ilvl w:val="0"/>
                <w:numId w:val="1"/>
              </w:numPr>
              <w:spacing w:beforeLines="40" w:before="96" w:afterLines="40" w:after="96"/>
              <w:ind w:left="434"/>
              <w:rPr>
                <w:rFonts w:cs="Arial"/>
                <w:szCs w:val="22"/>
              </w:rPr>
            </w:pPr>
            <w:r w:rsidRPr="00CB22BA">
              <w:rPr>
                <w:rFonts w:cs="Arial"/>
                <w:szCs w:val="22"/>
              </w:rPr>
              <w:t>If the file involves a settlement agreement on behalf of a minor, the attorney representing the person entering into the settlement agreement on behalf of the minor must maintain the original signed affidavit or verified statement completed under ORS 126.725(1)(d) in the attorney’s file for two years after the minor attains the age of 21 years. ORS 126.725(2).</w:t>
            </w:r>
          </w:p>
        </w:tc>
      </w:tr>
      <w:tr w:rsidR="0058564E" w:rsidRPr="00CB22BA" w14:paraId="6F194B67" w14:textId="77777777" w:rsidTr="00167E40">
        <w:trPr>
          <w:jc w:val="center"/>
        </w:trPr>
        <w:tc>
          <w:tcPr>
            <w:tcW w:w="1876" w:type="dxa"/>
            <w:tcBorders>
              <w:top w:val="single" w:sz="4" w:space="0" w:color="auto"/>
              <w:bottom w:val="single" w:sz="4" w:space="0" w:color="auto"/>
            </w:tcBorders>
          </w:tcPr>
          <w:p w14:paraId="1ECE1A02" w14:textId="77777777" w:rsidR="0058564E" w:rsidRPr="00CB22BA" w:rsidRDefault="0058564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63C873C6" w14:textId="77777777" w:rsidR="0058564E" w:rsidRPr="00CB22BA" w:rsidRDefault="0058564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1C0E63D9" w14:textId="77777777" w:rsidR="0058564E" w:rsidRPr="00CB22BA" w:rsidRDefault="00701898" w:rsidP="00293747">
            <w:pPr>
              <w:pStyle w:val="ListParagraph"/>
              <w:numPr>
                <w:ilvl w:val="0"/>
                <w:numId w:val="1"/>
              </w:numPr>
              <w:spacing w:beforeLines="40" w:before="96" w:afterLines="40" w:after="96"/>
              <w:ind w:left="434"/>
              <w:rPr>
                <w:rFonts w:cs="Arial"/>
                <w:szCs w:val="22"/>
              </w:rPr>
            </w:pPr>
            <w:r w:rsidRPr="00CB22BA">
              <w:rPr>
                <w:rFonts w:cs="Arial"/>
                <w:szCs w:val="22"/>
              </w:rPr>
              <w:t>Bankruptcy petitions, lists, schedules, statements, amendments, and electronic filing declarations must be retained by the filing ECF Participant or the firm representing the party on whose behalf the document was filed in original paper form until the later of the closing of the case or the fifth anniversary of the filing of the document, except as otherwise provided for trustees by the U.S. Department of Justice. Oregon LBR 5005-4(e).</w:t>
            </w:r>
          </w:p>
        </w:tc>
      </w:tr>
      <w:tr w:rsidR="00701898" w:rsidRPr="00CB22BA" w14:paraId="132E9C76" w14:textId="77777777" w:rsidTr="00167E40">
        <w:trPr>
          <w:jc w:val="center"/>
        </w:trPr>
        <w:tc>
          <w:tcPr>
            <w:tcW w:w="1876" w:type="dxa"/>
            <w:tcBorders>
              <w:top w:val="single" w:sz="4" w:space="0" w:color="auto"/>
              <w:bottom w:val="single" w:sz="4" w:space="0" w:color="auto"/>
            </w:tcBorders>
          </w:tcPr>
          <w:p w14:paraId="386EAAE0" w14:textId="77777777" w:rsidR="00701898" w:rsidRPr="00CB22BA" w:rsidRDefault="00701898"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089E21FA" w14:textId="77777777" w:rsidR="00701898" w:rsidRPr="00CB22BA" w:rsidRDefault="00701898"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358A3C0D" w14:textId="6C2FC531" w:rsidR="00701898" w:rsidRPr="00CB22BA" w:rsidRDefault="00701898" w:rsidP="00293747">
            <w:pPr>
              <w:pStyle w:val="ListParagraph"/>
              <w:numPr>
                <w:ilvl w:val="0"/>
                <w:numId w:val="1"/>
              </w:numPr>
              <w:spacing w:beforeLines="40" w:before="96" w:afterLines="40" w:after="96"/>
              <w:ind w:left="434"/>
              <w:rPr>
                <w:rFonts w:cs="Arial"/>
                <w:szCs w:val="22"/>
              </w:rPr>
            </w:pPr>
            <w:r w:rsidRPr="00CB22BA">
              <w:rPr>
                <w:rFonts w:cs="Arial"/>
                <w:szCs w:val="22"/>
              </w:rPr>
              <w:t xml:space="preserve">Documents that contain the original signature of a person other than the "filer" in Oregon eCourt must be retained in original paper form for 30 days. </w:t>
            </w:r>
            <w:r w:rsidR="00AE362A">
              <w:rPr>
                <w:rFonts w:cs="Arial"/>
                <w:szCs w:val="22"/>
              </w:rPr>
              <w:t xml:space="preserve">UTCR </w:t>
            </w:r>
            <w:r w:rsidR="00AE362A">
              <w:rPr>
                <w:rFonts w:cs="Arial"/>
                <w:szCs w:val="22"/>
              </w:rPr>
              <w:lastRenderedPageBreak/>
              <w:t>21.090</w:t>
            </w:r>
            <w:r w:rsidR="00F61513">
              <w:rPr>
                <w:rFonts w:cs="Arial"/>
                <w:szCs w:val="22"/>
              </w:rPr>
              <w:t>.</w:t>
            </w:r>
          </w:p>
        </w:tc>
      </w:tr>
      <w:tr w:rsidR="00701898" w:rsidRPr="00CB22BA" w14:paraId="3B6F6B52" w14:textId="77777777" w:rsidTr="00167E40">
        <w:trPr>
          <w:jc w:val="center"/>
        </w:trPr>
        <w:tc>
          <w:tcPr>
            <w:tcW w:w="1876" w:type="dxa"/>
            <w:tcBorders>
              <w:top w:val="single" w:sz="4" w:space="0" w:color="auto"/>
              <w:bottom w:val="single" w:sz="4" w:space="0" w:color="auto"/>
            </w:tcBorders>
          </w:tcPr>
          <w:p w14:paraId="7E351742" w14:textId="77777777" w:rsidR="00701898" w:rsidRPr="00CB22BA" w:rsidRDefault="00701898"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55CA2840" w14:textId="28965C75" w:rsidR="00EA6B85" w:rsidRPr="00CB22BA" w:rsidRDefault="00EA6B85" w:rsidP="00293747">
            <w:pPr>
              <w:spacing w:beforeLines="40" w:before="96" w:afterLines="40" w:after="96"/>
              <w:rPr>
                <w:rFonts w:cs="Arial"/>
                <w:szCs w:val="22"/>
              </w:rPr>
            </w:pPr>
          </w:p>
          <w:p w14:paraId="65BE2AF4" w14:textId="77777777" w:rsidR="00EA6B85" w:rsidRPr="00CB22BA" w:rsidRDefault="00EA6B85" w:rsidP="00EA6B85">
            <w:pPr>
              <w:rPr>
                <w:rFonts w:cs="Arial"/>
                <w:szCs w:val="22"/>
              </w:rPr>
            </w:pPr>
          </w:p>
          <w:p w14:paraId="726CD655" w14:textId="77777777" w:rsidR="00EA6B85" w:rsidRPr="00CB22BA" w:rsidRDefault="00EA6B85" w:rsidP="00EA6B85">
            <w:pPr>
              <w:rPr>
                <w:rFonts w:cs="Arial"/>
                <w:szCs w:val="22"/>
              </w:rPr>
            </w:pPr>
          </w:p>
          <w:p w14:paraId="1D7FCDB1" w14:textId="77777777" w:rsidR="00EA6B85" w:rsidRPr="00CB22BA" w:rsidRDefault="00EA6B85" w:rsidP="00EA6B85">
            <w:pPr>
              <w:rPr>
                <w:rFonts w:cs="Arial"/>
                <w:szCs w:val="22"/>
              </w:rPr>
            </w:pPr>
          </w:p>
          <w:p w14:paraId="46513743" w14:textId="77777777" w:rsidR="00EA6B85" w:rsidRPr="00CB22BA" w:rsidRDefault="00EA6B85" w:rsidP="00EA6B85">
            <w:pPr>
              <w:rPr>
                <w:rFonts w:cs="Arial"/>
                <w:szCs w:val="22"/>
              </w:rPr>
            </w:pPr>
          </w:p>
          <w:p w14:paraId="2B65B65E" w14:textId="4B02D279" w:rsidR="00701898" w:rsidRPr="00CB22BA" w:rsidRDefault="00701898" w:rsidP="00EA6B85">
            <w:pPr>
              <w:rPr>
                <w:rFonts w:cs="Arial"/>
                <w:szCs w:val="22"/>
              </w:rPr>
            </w:pPr>
          </w:p>
        </w:tc>
        <w:tc>
          <w:tcPr>
            <w:tcW w:w="6034" w:type="dxa"/>
            <w:tcBorders>
              <w:top w:val="single" w:sz="4" w:space="0" w:color="auto"/>
              <w:bottom w:val="single" w:sz="4" w:space="0" w:color="auto"/>
            </w:tcBorders>
          </w:tcPr>
          <w:p w14:paraId="47770108" w14:textId="2D8EB516" w:rsidR="00701898" w:rsidRPr="00CB22BA" w:rsidRDefault="00F567B7" w:rsidP="004C27A0">
            <w:pPr>
              <w:pStyle w:val="ListParagraph"/>
              <w:numPr>
                <w:ilvl w:val="0"/>
                <w:numId w:val="1"/>
              </w:numPr>
              <w:spacing w:beforeLines="40" w:before="96" w:afterLines="40" w:after="96"/>
              <w:ind w:left="434"/>
              <w:rPr>
                <w:rFonts w:cs="Arial"/>
                <w:szCs w:val="22"/>
              </w:rPr>
            </w:pPr>
            <w:r w:rsidRPr="00CB22BA">
              <w:rPr>
                <w:rFonts w:cs="Arial"/>
                <w:szCs w:val="22"/>
              </w:rPr>
              <w:t xml:space="preserve">If you possess personal health information of clients or others within the meaning of the Health Insurance Portability and Accountability Act (HIPAA), you are obligated to conduct a risk analysis and take proper steps to secure your records. Failure to do so can result in civil penalties. For more information, </w:t>
            </w:r>
            <w:r w:rsidR="00C552F6" w:rsidRPr="00CB22BA">
              <w:rPr>
                <w:rFonts w:cs="Arial"/>
                <w:szCs w:val="22"/>
              </w:rPr>
              <w:t xml:space="preserve">see </w:t>
            </w:r>
            <w:r w:rsidRPr="00CB22BA">
              <w:rPr>
                <w:rFonts w:cs="Arial"/>
                <w:szCs w:val="22"/>
              </w:rPr>
              <w:t>Kelly T. Hagan, “</w:t>
            </w:r>
            <w:r w:rsidR="00E41A00" w:rsidRPr="00CB22BA">
              <w:rPr>
                <w:rFonts w:cs="Arial"/>
                <w:szCs w:val="22"/>
              </w:rPr>
              <w:t>The HIPAA Compliance Process</w:t>
            </w:r>
            <w:r w:rsidRPr="00CB22BA">
              <w:rPr>
                <w:rFonts w:cs="Arial"/>
                <w:szCs w:val="22"/>
              </w:rPr>
              <w:t>,” In Brief (</w:t>
            </w:r>
            <w:r w:rsidR="00E41A00" w:rsidRPr="00CB22BA">
              <w:rPr>
                <w:rFonts w:cs="Arial"/>
                <w:szCs w:val="22"/>
              </w:rPr>
              <w:t xml:space="preserve">May </w:t>
            </w:r>
            <w:r w:rsidRPr="00CB22BA">
              <w:rPr>
                <w:rFonts w:cs="Arial"/>
                <w:szCs w:val="22"/>
              </w:rPr>
              <w:t>201</w:t>
            </w:r>
            <w:r w:rsidR="00E41A00" w:rsidRPr="00CB22BA">
              <w:rPr>
                <w:rFonts w:cs="Arial"/>
                <w:szCs w:val="22"/>
              </w:rPr>
              <w:t>4</w:t>
            </w:r>
            <w:r w:rsidR="007D0C9C">
              <w:rPr>
                <w:rFonts w:cs="Arial"/>
                <w:szCs w:val="22"/>
              </w:rPr>
              <w:t>), available on the PLF website</w:t>
            </w:r>
            <w:r w:rsidRPr="00CB22BA">
              <w:rPr>
                <w:rFonts w:cs="Arial"/>
                <w:szCs w:val="22"/>
              </w:rPr>
              <w:t xml:space="preserve">, </w:t>
            </w:r>
            <w:hyperlink r:id="rId8" w:history="1">
              <w:r w:rsidR="00F63E13" w:rsidRPr="00CB22BA">
                <w:rPr>
                  <w:rStyle w:val="Hyperlink"/>
                  <w:rFonts w:cs="Arial"/>
                  <w:szCs w:val="22"/>
                </w:rPr>
                <w:t>www.osbplf.org</w:t>
              </w:r>
            </w:hyperlink>
            <w:r w:rsidRPr="00CB22BA">
              <w:rPr>
                <w:rFonts w:cs="Arial"/>
                <w:szCs w:val="22"/>
              </w:rPr>
              <w:t>.</w:t>
            </w:r>
          </w:p>
        </w:tc>
      </w:tr>
      <w:tr w:rsidR="00F567B7" w:rsidRPr="00CB22BA" w14:paraId="04672776" w14:textId="77777777" w:rsidTr="00167E40">
        <w:trPr>
          <w:jc w:val="center"/>
        </w:trPr>
        <w:tc>
          <w:tcPr>
            <w:tcW w:w="1876" w:type="dxa"/>
            <w:tcBorders>
              <w:top w:val="single" w:sz="4" w:space="0" w:color="auto"/>
              <w:bottom w:val="single" w:sz="4" w:space="0" w:color="auto"/>
            </w:tcBorders>
          </w:tcPr>
          <w:p w14:paraId="3C74F358" w14:textId="77777777" w:rsidR="00F567B7" w:rsidRPr="00CB22BA" w:rsidRDefault="00F567B7"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6DA8468A" w14:textId="77777777" w:rsidR="00F567B7" w:rsidRPr="00CB22BA" w:rsidRDefault="00F567B7"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6BA71896" w14:textId="77777777" w:rsidR="00F567B7" w:rsidRPr="00CB22BA" w:rsidRDefault="00017F8E" w:rsidP="00293747">
            <w:pPr>
              <w:pStyle w:val="ListParagraph"/>
              <w:numPr>
                <w:ilvl w:val="0"/>
                <w:numId w:val="1"/>
              </w:numPr>
              <w:spacing w:beforeLines="40" w:before="96" w:afterLines="40" w:after="96"/>
              <w:ind w:left="434"/>
              <w:rPr>
                <w:rFonts w:cs="Arial"/>
                <w:szCs w:val="22"/>
              </w:rPr>
            </w:pPr>
            <w:r w:rsidRPr="00CB22BA">
              <w:rPr>
                <w:rFonts w:cs="Arial"/>
                <w:szCs w:val="22"/>
              </w:rPr>
              <w:t>Check for unbilled activities or balance remaining in trust and send final bill or accounting to client.</w:t>
            </w:r>
          </w:p>
        </w:tc>
      </w:tr>
      <w:tr w:rsidR="00017F8E" w:rsidRPr="00CB22BA" w14:paraId="3E486EDF" w14:textId="77777777" w:rsidTr="00167E40">
        <w:trPr>
          <w:jc w:val="center"/>
        </w:trPr>
        <w:tc>
          <w:tcPr>
            <w:tcW w:w="1876" w:type="dxa"/>
            <w:tcBorders>
              <w:top w:val="single" w:sz="4" w:space="0" w:color="auto"/>
              <w:bottom w:val="single" w:sz="4" w:space="0" w:color="auto"/>
            </w:tcBorders>
          </w:tcPr>
          <w:p w14:paraId="04617BD0" w14:textId="77777777" w:rsidR="00017F8E" w:rsidRPr="00CB22BA" w:rsidRDefault="00017F8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2AD798E8" w14:textId="77777777" w:rsidR="00017F8E" w:rsidRPr="00CB22BA" w:rsidRDefault="00017F8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2C11B48E" w14:textId="77777777" w:rsidR="00017F8E" w:rsidRPr="00CB22BA" w:rsidRDefault="00017F8E" w:rsidP="00293747">
            <w:pPr>
              <w:pStyle w:val="ListParagraph"/>
              <w:numPr>
                <w:ilvl w:val="0"/>
                <w:numId w:val="1"/>
              </w:numPr>
              <w:spacing w:beforeLines="40" w:before="96" w:afterLines="40" w:after="96"/>
              <w:ind w:left="434"/>
              <w:rPr>
                <w:rFonts w:cs="Arial"/>
                <w:szCs w:val="22"/>
              </w:rPr>
            </w:pPr>
            <w:r w:rsidRPr="00CB22BA">
              <w:rPr>
                <w:rFonts w:cs="Arial"/>
                <w:szCs w:val="22"/>
              </w:rPr>
              <w:t>Review the file for any further work to be done.</w:t>
            </w:r>
          </w:p>
        </w:tc>
      </w:tr>
      <w:tr w:rsidR="00017F8E" w:rsidRPr="00CB22BA" w14:paraId="783ADD9E" w14:textId="77777777" w:rsidTr="00167E40">
        <w:trPr>
          <w:jc w:val="center"/>
        </w:trPr>
        <w:tc>
          <w:tcPr>
            <w:tcW w:w="1876" w:type="dxa"/>
            <w:tcBorders>
              <w:top w:val="single" w:sz="4" w:space="0" w:color="auto"/>
              <w:bottom w:val="single" w:sz="4" w:space="0" w:color="auto"/>
            </w:tcBorders>
          </w:tcPr>
          <w:p w14:paraId="7BD23F31" w14:textId="77777777" w:rsidR="00017F8E" w:rsidRPr="00CB22BA" w:rsidRDefault="00017F8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4BCF475E" w14:textId="77777777" w:rsidR="00017F8E" w:rsidRPr="00CB22BA" w:rsidRDefault="00017F8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69F1B1B2" w14:textId="460BA9B8" w:rsidR="00017F8E" w:rsidRPr="00CB22BA" w:rsidRDefault="00017F8E" w:rsidP="00293747">
            <w:pPr>
              <w:pStyle w:val="ListParagraph"/>
              <w:numPr>
                <w:ilvl w:val="0"/>
                <w:numId w:val="1"/>
              </w:numPr>
              <w:spacing w:beforeLines="40" w:before="96" w:afterLines="40" w:after="96"/>
              <w:ind w:left="434"/>
              <w:rPr>
                <w:rFonts w:cs="Arial"/>
                <w:szCs w:val="22"/>
              </w:rPr>
            </w:pPr>
            <w:r w:rsidRPr="00CB22BA">
              <w:rPr>
                <w:rFonts w:cs="Arial"/>
                <w:szCs w:val="22"/>
              </w:rPr>
              <w:t xml:space="preserve">Review file for additional names to be included in </w:t>
            </w:r>
            <w:r w:rsidR="00572F2B">
              <w:rPr>
                <w:rFonts w:cs="Arial"/>
                <w:szCs w:val="22"/>
              </w:rPr>
              <w:t xml:space="preserve">the </w:t>
            </w:r>
            <w:r w:rsidRPr="00CB22BA">
              <w:rPr>
                <w:rFonts w:cs="Arial"/>
                <w:szCs w:val="22"/>
              </w:rPr>
              <w:t>conflict system.</w:t>
            </w:r>
          </w:p>
        </w:tc>
      </w:tr>
      <w:tr w:rsidR="00017F8E" w:rsidRPr="00CB22BA" w14:paraId="292BDEB9" w14:textId="77777777" w:rsidTr="00167E40">
        <w:trPr>
          <w:jc w:val="center"/>
        </w:trPr>
        <w:tc>
          <w:tcPr>
            <w:tcW w:w="1876" w:type="dxa"/>
            <w:tcBorders>
              <w:top w:val="single" w:sz="4" w:space="0" w:color="auto"/>
              <w:bottom w:val="single" w:sz="4" w:space="0" w:color="auto"/>
            </w:tcBorders>
          </w:tcPr>
          <w:p w14:paraId="0554DC14" w14:textId="77777777" w:rsidR="00017F8E" w:rsidRPr="00CB22BA" w:rsidRDefault="00017F8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238BB17A" w14:textId="77777777" w:rsidR="00017F8E" w:rsidRPr="00CB22BA" w:rsidRDefault="00017F8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4124505D" w14:textId="77777777" w:rsidR="00017F8E" w:rsidRPr="00CB22BA" w:rsidRDefault="00017F8E" w:rsidP="00293747">
            <w:pPr>
              <w:pStyle w:val="ListParagraph"/>
              <w:numPr>
                <w:ilvl w:val="0"/>
                <w:numId w:val="1"/>
              </w:numPr>
              <w:spacing w:beforeLines="40" w:before="96" w:afterLines="40" w:after="96"/>
              <w:ind w:left="434"/>
              <w:rPr>
                <w:rFonts w:cs="Arial"/>
                <w:szCs w:val="22"/>
              </w:rPr>
            </w:pPr>
            <w:r w:rsidRPr="00CB22BA">
              <w:rPr>
                <w:rFonts w:cs="Arial"/>
                <w:szCs w:val="22"/>
              </w:rPr>
              <w:t>Review file for documents to be included in the firm’s form or template directory.</w:t>
            </w:r>
          </w:p>
        </w:tc>
      </w:tr>
      <w:tr w:rsidR="00017F8E" w:rsidRPr="00CB22BA" w14:paraId="28698F6B" w14:textId="77777777" w:rsidTr="00167E40">
        <w:trPr>
          <w:jc w:val="center"/>
        </w:trPr>
        <w:tc>
          <w:tcPr>
            <w:tcW w:w="1876" w:type="dxa"/>
            <w:tcBorders>
              <w:top w:val="single" w:sz="4" w:space="0" w:color="auto"/>
              <w:bottom w:val="single" w:sz="4" w:space="0" w:color="auto"/>
            </w:tcBorders>
          </w:tcPr>
          <w:p w14:paraId="130C1801" w14:textId="77777777" w:rsidR="00017F8E" w:rsidRPr="00CB22BA" w:rsidRDefault="00017F8E"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5201AC10" w14:textId="77777777" w:rsidR="00017F8E" w:rsidRPr="00CB22BA" w:rsidRDefault="00017F8E"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2532C984" w14:textId="4DD602CE" w:rsidR="00017F8E" w:rsidRPr="00CB22BA" w:rsidRDefault="00017F8E" w:rsidP="00293747">
            <w:pPr>
              <w:pStyle w:val="ListParagraph"/>
              <w:numPr>
                <w:ilvl w:val="0"/>
                <w:numId w:val="1"/>
              </w:numPr>
              <w:spacing w:beforeLines="40" w:before="96" w:afterLines="40" w:after="96"/>
              <w:ind w:left="434"/>
              <w:rPr>
                <w:rFonts w:cs="Arial"/>
                <w:szCs w:val="22"/>
              </w:rPr>
            </w:pPr>
            <w:r w:rsidRPr="00CB22BA">
              <w:rPr>
                <w:rFonts w:cs="Arial"/>
                <w:szCs w:val="22"/>
              </w:rPr>
              <w:t xml:space="preserve">If </w:t>
            </w:r>
            <w:r w:rsidR="00572F2B">
              <w:rPr>
                <w:rFonts w:cs="Arial"/>
                <w:szCs w:val="22"/>
              </w:rPr>
              <w:t xml:space="preserve">a </w:t>
            </w:r>
            <w:r w:rsidRPr="00CB22BA">
              <w:rPr>
                <w:rFonts w:cs="Arial"/>
                <w:szCs w:val="22"/>
              </w:rPr>
              <w:t>litigation or tribunal matter, withdraw as attorney of record.</w:t>
            </w:r>
          </w:p>
        </w:tc>
      </w:tr>
      <w:tr w:rsidR="0010222A" w:rsidRPr="00CB22BA" w14:paraId="538D8C2C" w14:textId="77777777" w:rsidTr="00167E40">
        <w:trPr>
          <w:jc w:val="center"/>
        </w:trPr>
        <w:tc>
          <w:tcPr>
            <w:tcW w:w="1876" w:type="dxa"/>
            <w:tcBorders>
              <w:top w:val="single" w:sz="4" w:space="0" w:color="auto"/>
              <w:bottom w:val="single" w:sz="4" w:space="0" w:color="auto"/>
            </w:tcBorders>
          </w:tcPr>
          <w:p w14:paraId="74AFB3C4" w14:textId="77777777" w:rsidR="0010222A" w:rsidRPr="00CB22BA" w:rsidRDefault="0010222A"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13905360" w14:textId="77777777" w:rsidR="0010222A" w:rsidRPr="00CB22BA" w:rsidRDefault="0010222A"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22DB5661" w14:textId="79A1D118" w:rsidR="0010222A" w:rsidRPr="00CB22BA" w:rsidRDefault="0010222A" w:rsidP="00293747">
            <w:pPr>
              <w:pStyle w:val="ListParagraph"/>
              <w:numPr>
                <w:ilvl w:val="0"/>
                <w:numId w:val="1"/>
              </w:numPr>
              <w:spacing w:beforeLines="40" w:before="96" w:afterLines="40" w:after="96"/>
              <w:ind w:left="434"/>
              <w:rPr>
                <w:rFonts w:cs="Arial"/>
                <w:szCs w:val="22"/>
              </w:rPr>
            </w:pPr>
            <w:r w:rsidRPr="00CB22BA">
              <w:rPr>
                <w:rFonts w:cs="Arial"/>
                <w:szCs w:val="22"/>
              </w:rPr>
              <w:t xml:space="preserve">Assign </w:t>
            </w:r>
            <w:r w:rsidR="00572F2B">
              <w:rPr>
                <w:rFonts w:cs="Arial"/>
                <w:szCs w:val="22"/>
              </w:rPr>
              <w:t xml:space="preserve">a </w:t>
            </w:r>
            <w:r w:rsidRPr="00CB22BA">
              <w:rPr>
                <w:rFonts w:cs="Arial"/>
                <w:szCs w:val="22"/>
              </w:rPr>
              <w:t>destruction date. Regardless of how files are kept, the PLF recommends that all files be kept for a minimum of 10 years. See the PLF practice aid, “File Retention and Destruction</w:t>
            </w:r>
            <w:r w:rsidR="009D1F62">
              <w:rPr>
                <w:rFonts w:cs="Arial"/>
                <w:szCs w:val="22"/>
              </w:rPr>
              <w:t xml:space="preserve"> Guidelines</w:t>
            </w:r>
            <w:r w:rsidRPr="00CB22BA">
              <w:rPr>
                <w:rFonts w:cs="Arial"/>
                <w:szCs w:val="22"/>
              </w:rPr>
              <w:t xml:space="preserve">,” available on the PLF website, </w:t>
            </w:r>
            <w:hyperlink r:id="rId9" w:history="1">
              <w:r w:rsidRPr="00CB22BA">
                <w:rPr>
                  <w:rStyle w:val="Hyperlink"/>
                  <w:rFonts w:cs="Arial"/>
                  <w:szCs w:val="22"/>
                </w:rPr>
                <w:t>www.osbplf.org</w:t>
              </w:r>
            </w:hyperlink>
            <w:r w:rsidRPr="00CB22BA">
              <w:rPr>
                <w:rFonts w:cs="Arial"/>
                <w:szCs w:val="22"/>
              </w:rPr>
              <w:t>.</w:t>
            </w:r>
            <w:r w:rsidR="005E6BE1">
              <w:rPr>
                <w:rFonts w:cs="Arial"/>
                <w:szCs w:val="22"/>
              </w:rPr>
              <w:t xml:space="preserve"> Click on </w:t>
            </w:r>
            <w:r w:rsidR="00F61513">
              <w:rPr>
                <w:rFonts w:cs="Arial"/>
                <w:szCs w:val="22"/>
              </w:rPr>
              <w:t xml:space="preserve">the </w:t>
            </w:r>
            <w:r w:rsidR="005E6BE1">
              <w:rPr>
                <w:rFonts w:cs="Arial"/>
                <w:szCs w:val="22"/>
              </w:rPr>
              <w:t>Services tab &gt; CLE</w:t>
            </w:r>
            <w:r w:rsidR="00F61513">
              <w:rPr>
                <w:rFonts w:cs="Arial"/>
                <w:szCs w:val="22"/>
              </w:rPr>
              <w:t>s</w:t>
            </w:r>
            <w:r w:rsidR="005E6BE1">
              <w:rPr>
                <w:rFonts w:cs="Arial"/>
                <w:szCs w:val="22"/>
              </w:rPr>
              <w:t xml:space="preserve"> &amp; Resources &gt; </w:t>
            </w:r>
            <w:r w:rsidR="00F61513">
              <w:rPr>
                <w:rFonts w:cs="Arial"/>
                <w:szCs w:val="22"/>
              </w:rPr>
              <w:t>Practice Aids</w:t>
            </w:r>
            <w:r w:rsidR="005E6BE1">
              <w:rPr>
                <w:rFonts w:cs="Arial"/>
                <w:szCs w:val="22"/>
              </w:rPr>
              <w:t xml:space="preserve"> &gt; Office Systems and Procedures &gt; File Retention and Destruction Guidelines.</w:t>
            </w:r>
          </w:p>
        </w:tc>
      </w:tr>
      <w:tr w:rsidR="0010222A" w:rsidRPr="00CB22BA" w14:paraId="25FEE3D2" w14:textId="77777777" w:rsidTr="00167E40">
        <w:trPr>
          <w:jc w:val="center"/>
        </w:trPr>
        <w:tc>
          <w:tcPr>
            <w:tcW w:w="1876" w:type="dxa"/>
            <w:tcBorders>
              <w:top w:val="single" w:sz="4" w:space="0" w:color="auto"/>
              <w:bottom w:val="single" w:sz="4" w:space="0" w:color="auto"/>
            </w:tcBorders>
          </w:tcPr>
          <w:p w14:paraId="78475204" w14:textId="77777777" w:rsidR="0010222A" w:rsidRPr="00CB22BA" w:rsidRDefault="0010222A"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63226215" w14:textId="77777777" w:rsidR="0010222A" w:rsidRPr="00CB22BA" w:rsidRDefault="0010222A"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39199892" w14:textId="77777777" w:rsidR="0010222A" w:rsidRPr="00CB22BA" w:rsidRDefault="0010222A" w:rsidP="00293747">
            <w:pPr>
              <w:pStyle w:val="ListParagraph"/>
              <w:numPr>
                <w:ilvl w:val="0"/>
                <w:numId w:val="1"/>
              </w:numPr>
              <w:spacing w:beforeLines="40" w:before="96" w:afterLines="40" w:after="96"/>
              <w:ind w:left="434"/>
              <w:rPr>
                <w:rFonts w:cs="Arial"/>
                <w:szCs w:val="22"/>
              </w:rPr>
            </w:pPr>
            <w:r w:rsidRPr="00CB22BA">
              <w:rPr>
                <w:rFonts w:cs="Arial"/>
                <w:szCs w:val="22"/>
              </w:rPr>
              <w:t>Send closing letter to client. Advise client of file destruction date and firm policy on retrieval and provision of closed file materials. Return client’s original documents and include client questionnaire, if appropriate.</w:t>
            </w:r>
          </w:p>
        </w:tc>
      </w:tr>
      <w:tr w:rsidR="0010222A" w:rsidRPr="00CB22BA" w14:paraId="69880638" w14:textId="77777777" w:rsidTr="00167E40">
        <w:trPr>
          <w:jc w:val="center"/>
        </w:trPr>
        <w:tc>
          <w:tcPr>
            <w:tcW w:w="1876" w:type="dxa"/>
            <w:tcBorders>
              <w:top w:val="single" w:sz="4" w:space="0" w:color="auto"/>
              <w:bottom w:val="single" w:sz="4" w:space="0" w:color="auto"/>
            </w:tcBorders>
          </w:tcPr>
          <w:p w14:paraId="3E76AD68" w14:textId="77777777" w:rsidR="0010222A" w:rsidRPr="00CB22BA" w:rsidRDefault="0010222A" w:rsidP="00293747">
            <w:pPr>
              <w:spacing w:beforeLines="40" w:before="96" w:afterLines="40" w:after="96"/>
              <w:rPr>
                <w:rFonts w:cs="Arial"/>
                <w:szCs w:val="22"/>
              </w:rPr>
            </w:pPr>
          </w:p>
        </w:tc>
        <w:tc>
          <w:tcPr>
            <w:tcW w:w="1615" w:type="dxa"/>
            <w:tcBorders>
              <w:top w:val="single" w:sz="4" w:space="0" w:color="auto"/>
              <w:bottom w:val="single" w:sz="4" w:space="0" w:color="auto"/>
            </w:tcBorders>
          </w:tcPr>
          <w:p w14:paraId="69E73882" w14:textId="77777777" w:rsidR="0010222A" w:rsidRPr="00CB22BA" w:rsidRDefault="0010222A" w:rsidP="00293747">
            <w:pPr>
              <w:spacing w:beforeLines="40" w:before="96" w:afterLines="40" w:after="96"/>
              <w:rPr>
                <w:rFonts w:cs="Arial"/>
                <w:szCs w:val="22"/>
              </w:rPr>
            </w:pPr>
          </w:p>
        </w:tc>
        <w:tc>
          <w:tcPr>
            <w:tcW w:w="6034" w:type="dxa"/>
            <w:tcBorders>
              <w:top w:val="single" w:sz="4" w:space="0" w:color="auto"/>
              <w:bottom w:val="single" w:sz="4" w:space="0" w:color="auto"/>
            </w:tcBorders>
          </w:tcPr>
          <w:p w14:paraId="666FC93D" w14:textId="77777777" w:rsidR="0010222A" w:rsidRPr="00CB22BA" w:rsidRDefault="0010222A" w:rsidP="00293747">
            <w:pPr>
              <w:pStyle w:val="ListParagraph"/>
              <w:numPr>
                <w:ilvl w:val="0"/>
                <w:numId w:val="1"/>
              </w:numPr>
              <w:spacing w:beforeLines="40" w:before="96" w:afterLines="40" w:after="96"/>
              <w:ind w:left="434"/>
              <w:rPr>
                <w:rFonts w:cs="Arial"/>
                <w:szCs w:val="22"/>
              </w:rPr>
            </w:pPr>
            <w:r w:rsidRPr="00CB22BA">
              <w:rPr>
                <w:rFonts w:cs="Arial"/>
                <w:szCs w:val="22"/>
              </w:rPr>
              <w:t>Remove file from active status and enter destruction date into calendar, case management system, or closed file inventory.</w:t>
            </w:r>
          </w:p>
        </w:tc>
      </w:tr>
      <w:tr w:rsidR="0010222A" w:rsidRPr="00CB22BA" w14:paraId="7E97EE90" w14:textId="77777777" w:rsidTr="00167E40">
        <w:trPr>
          <w:jc w:val="center"/>
        </w:trPr>
        <w:tc>
          <w:tcPr>
            <w:tcW w:w="1876" w:type="dxa"/>
            <w:tcBorders>
              <w:top w:val="single" w:sz="4" w:space="0" w:color="auto"/>
              <w:bottom w:val="double" w:sz="4" w:space="0" w:color="auto"/>
            </w:tcBorders>
          </w:tcPr>
          <w:p w14:paraId="2263831D" w14:textId="77777777" w:rsidR="0010222A" w:rsidRPr="00CB22BA" w:rsidRDefault="0010222A" w:rsidP="00293747">
            <w:pPr>
              <w:spacing w:beforeLines="40" w:before="96" w:afterLines="40" w:after="96"/>
              <w:rPr>
                <w:rFonts w:cs="Arial"/>
                <w:szCs w:val="22"/>
              </w:rPr>
            </w:pPr>
          </w:p>
        </w:tc>
        <w:tc>
          <w:tcPr>
            <w:tcW w:w="1615" w:type="dxa"/>
            <w:tcBorders>
              <w:top w:val="single" w:sz="4" w:space="0" w:color="auto"/>
              <w:bottom w:val="double" w:sz="4" w:space="0" w:color="auto"/>
            </w:tcBorders>
          </w:tcPr>
          <w:p w14:paraId="5EA9B12C" w14:textId="77777777" w:rsidR="0010222A" w:rsidRPr="00CB22BA" w:rsidRDefault="0010222A" w:rsidP="00293747">
            <w:pPr>
              <w:spacing w:beforeLines="40" w:before="96" w:afterLines="40" w:after="96"/>
              <w:rPr>
                <w:rFonts w:cs="Arial"/>
                <w:szCs w:val="22"/>
              </w:rPr>
            </w:pPr>
          </w:p>
        </w:tc>
        <w:tc>
          <w:tcPr>
            <w:tcW w:w="6034" w:type="dxa"/>
            <w:tcBorders>
              <w:top w:val="single" w:sz="4" w:space="0" w:color="auto"/>
              <w:bottom w:val="double" w:sz="4" w:space="0" w:color="auto"/>
            </w:tcBorders>
          </w:tcPr>
          <w:p w14:paraId="2EFEC352" w14:textId="2871AF09" w:rsidR="0010222A" w:rsidRPr="00CB22BA" w:rsidRDefault="0010222A" w:rsidP="00293747">
            <w:pPr>
              <w:pStyle w:val="ListParagraph"/>
              <w:numPr>
                <w:ilvl w:val="0"/>
                <w:numId w:val="1"/>
              </w:numPr>
              <w:spacing w:beforeLines="40" w:before="96" w:afterLines="40" w:after="96"/>
              <w:ind w:left="434"/>
              <w:rPr>
                <w:rFonts w:cs="Arial"/>
                <w:szCs w:val="22"/>
              </w:rPr>
            </w:pPr>
            <w:r w:rsidRPr="00CB22BA">
              <w:rPr>
                <w:rFonts w:cs="Arial"/>
                <w:szCs w:val="22"/>
              </w:rPr>
              <w:t>For information on proper disposal of file material (paper and electronic), refer to the PLF practice aid, “File Retention and Destruction</w:t>
            </w:r>
            <w:r w:rsidR="009D1F62">
              <w:rPr>
                <w:rFonts w:cs="Arial"/>
                <w:szCs w:val="22"/>
              </w:rPr>
              <w:t xml:space="preserve"> Guidelines</w:t>
            </w:r>
            <w:r w:rsidRPr="00CB22BA">
              <w:rPr>
                <w:rFonts w:cs="Arial"/>
                <w:szCs w:val="22"/>
              </w:rPr>
              <w:t xml:space="preserve">,” available on the PLF website, </w:t>
            </w:r>
            <w:hyperlink r:id="rId10" w:history="1">
              <w:r w:rsidRPr="00CB22BA">
                <w:rPr>
                  <w:rStyle w:val="Hyperlink"/>
                  <w:rFonts w:cs="Arial"/>
                  <w:szCs w:val="22"/>
                </w:rPr>
                <w:t>www.osbplf.org</w:t>
              </w:r>
            </w:hyperlink>
            <w:r w:rsidR="00891667" w:rsidRPr="00CB22BA">
              <w:rPr>
                <w:rFonts w:cs="Arial"/>
                <w:szCs w:val="22"/>
              </w:rPr>
              <w:t>.</w:t>
            </w:r>
            <w:r w:rsidRPr="00CB22BA">
              <w:rPr>
                <w:rFonts w:cs="Arial"/>
                <w:szCs w:val="22"/>
              </w:rPr>
              <w:t xml:space="preserve"> </w:t>
            </w:r>
            <w:r w:rsidR="005E6BE1">
              <w:rPr>
                <w:rFonts w:cs="Arial"/>
                <w:szCs w:val="22"/>
              </w:rPr>
              <w:t xml:space="preserve">Click on </w:t>
            </w:r>
            <w:r w:rsidR="00F61513">
              <w:rPr>
                <w:rFonts w:cs="Arial"/>
                <w:szCs w:val="22"/>
              </w:rPr>
              <w:t xml:space="preserve">the </w:t>
            </w:r>
            <w:r w:rsidR="005E6BE1">
              <w:rPr>
                <w:rFonts w:cs="Arial"/>
                <w:szCs w:val="22"/>
              </w:rPr>
              <w:t>Services tab &gt; CLE</w:t>
            </w:r>
            <w:r w:rsidR="00F61513">
              <w:rPr>
                <w:rFonts w:cs="Arial"/>
                <w:szCs w:val="22"/>
              </w:rPr>
              <w:t>s</w:t>
            </w:r>
            <w:r w:rsidR="005E6BE1">
              <w:rPr>
                <w:rFonts w:cs="Arial"/>
                <w:szCs w:val="22"/>
              </w:rPr>
              <w:t xml:space="preserve"> &amp; Resources &gt; </w:t>
            </w:r>
            <w:r w:rsidR="00F61513">
              <w:rPr>
                <w:rFonts w:cs="Arial"/>
                <w:szCs w:val="22"/>
              </w:rPr>
              <w:t>Practice Aids</w:t>
            </w:r>
            <w:r w:rsidR="005E6BE1">
              <w:rPr>
                <w:rFonts w:cs="Arial"/>
                <w:szCs w:val="22"/>
              </w:rPr>
              <w:t xml:space="preserve"> &gt; Office Systems and Procedures &gt; File Retention and Destruction Guidelines.</w:t>
            </w:r>
          </w:p>
        </w:tc>
      </w:tr>
    </w:tbl>
    <w:p w14:paraId="25A7F8FC" w14:textId="77777777" w:rsidR="00167E40" w:rsidRPr="00CB22BA" w:rsidRDefault="00167E40">
      <w:pPr>
        <w:rPr>
          <w:rFonts w:cs="Arial"/>
          <w:szCs w:val="22"/>
        </w:rPr>
      </w:pPr>
    </w:p>
    <w:tbl>
      <w:tblPr>
        <w:tblStyle w:val="TableGrid"/>
        <w:tblW w:w="9540" w:type="dxa"/>
        <w:jc w:val="center"/>
        <w:tblLook w:val="04A0" w:firstRow="1" w:lastRow="0" w:firstColumn="1" w:lastColumn="0" w:noHBand="0" w:noVBand="1"/>
      </w:tblPr>
      <w:tblGrid>
        <w:gridCol w:w="1801"/>
        <w:gridCol w:w="10"/>
        <w:gridCol w:w="1605"/>
        <w:gridCol w:w="10"/>
        <w:gridCol w:w="6114"/>
      </w:tblGrid>
      <w:tr w:rsidR="00B12DC3" w:rsidRPr="00CB22BA" w14:paraId="61877452" w14:textId="77777777" w:rsidTr="00CD11A1">
        <w:trPr>
          <w:jc w:val="center"/>
        </w:trPr>
        <w:tc>
          <w:tcPr>
            <w:tcW w:w="1811" w:type="dxa"/>
            <w:gridSpan w:val="2"/>
            <w:tcBorders>
              <w:top w:val="double" w:sz="4" w:space="0" w:color="auto"/>
              <w:left w:val="double" w:sz="4" w:space="0" w:color="auto"/>
              <w:bottom w:val="double" w:sz="4" w:space="0" w:color="auto"/>
            </w:tcBorders>
          </w:tcPr>
          <w:p w14:paraId="380799F7" w14:textId="77777777" w:rsidR="00B12DC3" w:rsidRPr="00CB22BA" w:rsidRDefault="00B12DC3" w:rsidP="00B12DC3">
            <w:pPr>
              <w:spacing w:before="120"/>
              <w:jc w:val="center"/>
              <w:rPr>
                <w:rFonts w:cs="Arial"/>
                <w:b/>
                <w:szCs w:val="22"/>
              </w:rPr>
            </w:pPr>
            <w:r w:rsidRPr="00CB22BA">
              <w:rPr>
                <w:rFonts w:cs="Arial"/>
                <w:b/>
                <w:szCs w:val="22"/>
              </w:rPr>
              <w:t>DATE</w:t>
            </w:r>
          </w:p>
        </w:tc>
        <w:tc>
          <w:tcPr>
            <w:tcW w:w="1615" w:type="dxa"/>
            <w:gridSpan w:val="2"/>
            <w:tcBorders>
              <w:top w:val="double" w:sz="4" w:space="0" w:color="auto"/>
              <w:bottom w:val="double" w:sz="4" w:space="0" w:color="auto"/>
            </w:tcBorders>
          </w:tcPr>
          <w:p w14:paraId="16AA57F9" w14:textId="77777777" w:rsidR="00B12DC3" w:rsidRPr="00CB22BA" w:rsidRDefault="00B12DC3" w:rsidP="00B12DC3">
            <w:pPr>
              <w:spacing w:before="120"/>
              <w:jc w:val="center"/>
              <w:rPr>
                <w:rFonts w:cs="Arial"/>
                <w:b/>
                <w:szCs w:val="22"/>
              </w:rPr>
            </w:pPr>
            <w:r w:rsidRPr="00CB22BA">
              <w:rPr>
                <w:rFonts w:cs="Arial"/>
                <w:b/>
                <w:szCs w:val="22"/>
              </w:rPr>
              <w:t>INITIALS</w:t>
            </w:r>
          </w:p>
        </w:tc>
        <w:tc>
          <w:tcPr>
            <w:tcW w:w="6114" w:type="dxa"/>
            <w:tcBorders>
              <w:top w:val="double" w:sz="4" w:space="0" w:color="auto"/>
              <w:bottom w:val="double" w:sz="4" w:space="0" w:color="auto"/>
              <w:right w:val="double" w:sz="4" w:space="0" w:color="auto"/>
            </w:tcBorders>
          </w:tcPr>
          <w:p w14:paraId="1FFDAAA0" w14:textId="77777777" w:rsidR="00B12DC3" w:rsidRPr="00CB22BA" w:rsidRDefault="00B12DC3" w:rsidP="00B12DC3">
            <w:pPr>
              <w:spacing w:before="120"/>
              <w:jc w:val="center"/>
              <w:rPr>
                <w:rFonts w:cs="Arial"/>
                <w:b/>
                <w:szCs w:val="22"/>
              </w:rPr>
            </w:pPr>
            <w:r w:rsidRPr="00CB22BA">
              <w:rPr>
                <w:rFonts w:cs="Arial"/>
                <w:b/>
                <w:szCs w:val="22"/>
              </w:rPr>
              <w:t>ACTION FOR PAPER FILES ONLY</w:t>
            </w:r>
          </w:p>
        </w:tc>
      </w:tr>
      <w:tr w:rsidR="008C159C" w:rsidRPr="00CB22BA" w14:paraId="0FA261AD" w14:textId="77777777" w:rsidTr="00CD11A1">
        <w:trPr>
          <w:jc w:val="center"/>
        </w:trPr>
        <w:tc>
          <w:tcPr>
            <w:tcW w:w="1811" w:type="dxa"/>
            <w:gridSpan w:val="2"/>
            <w:tcBorders>
              <w:top w:val="double" w:sz="4" w:space="0" w:color="auto"/>
              <w:bottom w:val="single" w:sz="4" w:space="0" w:color="auto"/>
            </w:tcBorders>
          </w:tcPr>
          <w:p w14:paraId="24865079" w14:textId="77777777" w:rsidR="008C159C" w:rsidRPr="00CB22BA" w:rsidRDefault="008C159C" w:rsidP="00293747">
            <w:pPr>
              <w:spacing w:before="40" w:after="40"/>
              <w:rPr>
                <w:rFonts w:cs="Arial"/>
                <w:szCs w:val="22"/>
              </w:rPr>
            </w:pPr>
          </w:p>
        </w:tc>
        <w:tc>
          <w:tcPr>
            <w:tcW w:w="1615" w:type="dxa"/>
            <w:gridSpan w:val="2"/>
            <w:tcBorders>
              <w:top w:val="double" w:sz="4" w:space="0" w:color="auto"/>
              <w:bottom w:val="single" w:sz="4" w:space="0" w:color="auto"/>
            </w:tcBorders>
          </w:tcPr>
          <w:p w14:paraId="4FC9EDE6" w14:textId="77777777" w:rsidR="008C159C" w:rsidRPr="00CB22BA" w:rsidRDefault="008C159C" w:rsidP="00293747">
            <w:pPr>
              <w:spacing w:before="40" w:after="40"/>
              <w:rPr>
                <w:rFonts w:cs="Arial"/>
                <w:szCs w:val="22"/>
              </w:rPr>
            </w:pPr>
          </w:p>
        </w:tc>
        <w:tc>
          <w:tcPr>
            <w:tcW w:w="6114" w:type="dxa"/>
            <w:tcBorders>
              <w:top w:val="double" w:sz="4" w:space="0" w:color="auto"/>
              <w:bottom w:val="single" w:sz="4" w:space="0" w:color="auto"/>
            </w:tcBorders>
          </w:tcPr>
          <w:p w14:paraId="10B87663" w14:textId="77777777" w:rsidR="008C159C" w:rsidRPr="00CB22BA" w:rsidRDefault="008C159C" w:rsidP="00293747">
            <w:pPr>
              <w:pStyle w:val="ListParagraph"/>
              <w:numPr>
                <w:ilvl w:val="0"/>
                <w:numId w:val="1"/>
              </w:numPr>
              <w:spacing w:before="40" w:after="40"/>
              <w:ind w:left="434"/>
              <w:rPr>
                <w:rFonts w:cs="Arial"/>
                <w:szCs w:val="22"/>
              </w:rPr>
            </w:pPr>
            <w:r w:rsidRPr="00CB22BA">
              <w:rPr>
                <w:rFonts w:cs="Arial"/>
                <w:szCs w:val="22"/>
              </w:rPr>
              <w:t>Assign closed file number.</w:t>
            </w:r>
          </w:p>
        </w:tc>
      </w:tr>
      <w:tr w:rsidR="008C159C" w:rsidRPr="00CB22BA" w14:paraId="7BC87189" w14:textId="77777777" w:rsidTr="00CD11A1">
        <w:trPr>
          <w:jc w:val="center"/>
        </w:trPr>
        <w:tc>
          <w:tcPr>
            <w:tcW w:w="1811" w:type="dxa"/>
            <w:gridSpan w:val="2"/>
            <w:tcBorders>
              <w:top w:val="single" w:sz="4" w:space="0" w:color="auto"/>
              <w:bottom w:val="single" w:sz="4" w:space="0" w:color="auto"/>
            </w:tcBorders>
          </w:tcPr>
          <w:p w14:paraId="6389D5AE" w14:textId="77777777" w:rsidR="008C159C" w:rsidRPr="00CB22BA" w:rsidRDefault="008C159C" w:rsidP="00293747">
            <w:pPr>
              <w:spacing w:before="40" w:after="40"/>
              <w:rPr>
                <w:rFonts w:cs="Arial"/>
                <w:szCs w:val="22"/>
              </w:rPr>
            </w:pPr>
          </w:p>
        </w:tc>
        <w:tc>
          <w:tcPr>
            <w:tcW w:w="1615" w:type="dxa"/>
            <w:gridSpan w:val="2"/>
            <w:tcBorders>
              <w:top w:val="single" w:sz="4" w:space="0" w:color="auto"/>
              <w:bottom w:val="single" w:sz="4" w:space="0" w:color="auto"/>
            </w:tcBorders>
          </w:tcPr>
          <w:p w14:paraId="39D75804" w14:textId="77777777" w:rsidR="008C159C" w:rsidRPr="00CB22BA" w:rsidRDefault="008C159C" w:rsidP="00293747">
            <w:pPr>
              <w:spacing w:before="40" w:after="40"/>
              <w:rPr>
                <w:rFonts w:cs="Arial"/>
                <w:szCs w:val="22"/>
              </w:rPr>
            </w:pPr>
          </w:p>
        </w:tc>
        <w:tc>
          <w:tcPr>
            <w:tcW w:w="6114" w:type="dxa"/>
            <w:tcBorders>
              <w:top w:val="single" w:sz="4" w:space="0" w:color="auto"/>
              <w:bottom w:val="single" w:sz="4" w:space="0" w:color="auto"/>
            </w:tcBorders>
          </w:tcPr>
          <w:p w14:paraId="15586932" w14:textId="77777777" w:rsidR="008C159C" w:rsidRPr="00CB22BA" w:rsidRDefault="007A5DDB" w:rsidP="00293747">
            <w:pPr>
              <w:pStyle w:val="ListParagraph"/>
              <w:numPr>
                <w:ilvl w:val="0"/>
                <w:numId w:val="1"/>
              </w:numPr>
              <w:spacing w:before="40" w:after="40"/>
              <w:ind w:left="434"/>
              <w:rPr>
                <w:rFonts w:cs="Arial"/>
                <w:szCs w:val="22"/>
              </w:rPr>
            </w:pPr>
            <w:r w:rsidRPr="00CB22BA">
              <w:rPr>
                <w:rFonts w:cs="Arial"/>
                <w:szCs w:val="22"/>
              </w:rPr>
              <w:t>Mark the file closed and enter closed file number in case management system or closed file inventory.</w:t>
            </w:r>
          </w:p>
        </w:tc>
      </w:tr>
      <w:tr w:rsidR="007A5DDB" w:rsidRPr="00CB22BA" w14:paraId="0A1375F4" w14:textId="77777777" w:rsidTr="00CD11A1">
        <w:trPr>
          <w:jc w:val="center"/>
        </w:trPr>
        <w:tc>
          <w:tcPr>
            <w:tcW w:w="1811" w:type="dxa"/>
            <w:gridSpan w:val="2"/>
            <w:tcBorders>
              <w:top w:val="single" w:sz="4" w:space="0" w:color="auto"/>
              <w:bottom w:val="single" w:sz="4" w:space="0" w:color="auto"/>
            </w:tcBorders>
          </w:tcPr>
          <w:p w14:paraId="53B894D2" w14:textId="77777777" w:rsidR="007A5DDB" w:rsidRPr="00CB22BA" w:rsidRDefault="007A5DDB" w:rsidP="00293747">
            <w:pPr>
              <w:spacing w:before="40" w:after="40"/>
              <w:rPr>
                <w:rFonts w:cs="Arial"/>
                <w:szCs w:val="22"/>
              </w:rPr>
            </w:pPr>
          </w:p>
        </w:tc>
        <w:tc>
          <w:tcPr>
            <w:tcW w:w="1615" w:type="dxa"/>
            <w:gridSpan w:val="2"/>
            <w:tcBorders>
              <w:top w:val="single" w:sz="4" w:space="0" w:color="auto"/>
              <w:bottom w:val="single" w:sz="4" w:space="0" w:color="auto"/>
            </w:tcBorders>
          </w:tcPr>
          <w:p w14:paraId="6B322676" w14:textId="77777777" w:rsidR="007A5DDB" w:rsidRPr="00CB22BA" w:rsidRDefault="007A5DDB" w:rsidP="00293747">
            <w:pPr>
              <w:spacing w:before="40" w:after="40"/>
              <w:rPr>
                <w:rFonts w:cs="Arial"/>
                <w:szCs w:val="22"/>
              </w:rPr>
            </w:pPr>
          </w:p>
        </w:tc>
        <w:tc>
          <w:tcPr>
            <w:tcW w:w="6114" w:type="dxa"/>
            <w:tcBorders>
              <w:top w:val="single" w:sz="4" w:space="0" w:color="auto"/>
              <w:bottom w:val="single" w:sz="4" w:space="0" w:color="auto"/>
            </w:tcBorders>
          </w:tcPr>
          <w:p w14:paraId="7DFA6577" w14:textId="3D65AA7A" w:rsidR="007A5DDB" w:rsidRPr="00CB22BA" w:rsidRDefault="007A5DDB" w:rsidP="00293747">
            <w:pPr>
              <w:pStyle w:val="ListParagraph"/>
              <w:numPr>
                <w:ilvl w:val="0"/>
                <w:numId w:val="1"/>
              </w:numPr>
              <w:spacing w:before="40" w:after="40"/>
              <w:ind w:left="434"/>
              <w:rPr>
                <w:rFonts w:cs="Arial"/>
                <w:szCs w:val="22"/>
              </w:rPr>
            </w:pPr>
            <w:r w:rsidRPr="00CB22BA">
              <w:rPr>
                <w:rFonts w:cs="Arial"/>
                <w:szCs w:val="22"/>
              </w:rPr>
              <w:t>Remove d</w:t>
            </w:r>
            <w:r w:rsidR="000507D8">
              <w:rPr>
                <w:rFonts w:cs="Arial"/>
                <w:szCs w:val="22"/>
              </w:rPr>
              <w:t>uplicate documents, unused note</w:t>
            </w:r>
            <w:r w:rsidRPr="00CB22BA">
              <w:rPr>
                <w:rFonts w:cs="Arial"/>
                <w:szCs w:val="22"/>
              </w:rPr>
              <w:t>pads, and other unneeded items from file. (DO NOT remove draft work product, memos, phone messages, research, or attorney notes relating to the merits of the case.)</w:t>
            </w:r>
          </w:p>
        </w:tc>
      </w:tr>
      <w:tr w:rsidR="007A5DDB" w:rsidRPr="00CB22BA" w14:paraId="73CEF357" w14:textId="77777777" w:rsidTr="00CD11A1">
        <w:trPr>
          <w:jc w:val="center"/>
        </w:trPr>
        <w:tc>
          <w:tcPr>
            <w:tcW w:w="1811" w:type="dxa"/>
            <w:gridSpan w:val="2"/>
            <w:tcBorders>
              <w:top w:val="single" w:sz="4" w:space="0" w:color="auto"/>
              <w:bottom w:val="single" w:sz="4" w:space="0" w:color="auto"/>
            </w:tcBorders>
          </w:tcPr>
          <w:p w14:paraId="27A0BE86" w14:textId="77777777" w:rsidR="007A5DDB" w:rsidRPr="00CB22BA" w:rsidRDefault="007A5DDB" w:rsidP="00293747">
            <w:pPr>
              <w:spacing w:before="40" w:after="40"/>
              <w:rPr>
                <w:rFonts w:cs="Arial"/>
                <w:szCs w:val="22"/>
              </w:rPr>
            </w:pPr>
          </w:p>
        </w:tc>
        <w:tc>
          <w:tcPr>
            <w:tcW w:w="1615" w:type="dxa"/>
            <w:gridSpan w:val="2"/>
            <w:tcBorders>
              <w:top w:val="single" w:sz="4" w:space="0" w:color="auto"/>
              <w:bottom w:val="single" w:sz="4" w:space="0" w:color="auto"/>
            </w:tcBorders>
          </w:tcPr>
          <w:p w14:paraId="5CB9ECF3" w14:textId="77777777" w:rsidR="007A5DDB" w:rsidRPr="00CB22BA" w:rsidRDefault="007A5DDB" w:rsidP="00293747">
            <w:pPr>
              <w:spacing w:before="40" w:after="40"/>
              <w:rPr>
                <w:rFonts w:cs="Arial"/>
                <w:szCs w:val="22"/>
              </w:rPr>
            </w:pPr>
          </w:p>
        </w:tc>
        <w:tc>
          <w:tcPr>
            <w:tcW w:w="6114" w:type="dxa"/>
            <w:tcBorders>
              <w:top w:val="single" w:sz="4" w:space="0" w:color="auto"/>
              <w:bottom w:val="single" w:sz="4" w:space="0" w:color="auto"/>
            </w:tcBorders>
          </w:tcPr>
          <w:p w14:paraId="63C4110C" w14:textId="77777777" w:rsidR="007A5DDB" w:rsidRPr="00CB22BA" w:rsidRDefault="007A5DDB" w:rsidP="00293747">
            <w:pPr>
              <w:pStyle w:val="ListParagraph"/>
              <w:numPr>
                <w:ilvl w:val="0"/>
                <w:numId w:val="1"/>
              </w:numPr>
              <w:spacing w:before="40" w:after="40"/>
              <w:ind w:left="434"/>
              <w:rPr>
                <w:rFonts w:cs="Arial"/>
                <w:szCs w:val="22"/>
              </w:rPr>
            </w:pPr>
            <w:r w:rsidRPr="00CB22BA">
              <w:rPr>
                <w:rFonts w:cs="Arial"/>
                <w:szCs w:val="22"/>
              </w:rPr>
              <w:t>Check for loose, unfiled documents and place in the file.</w:t>
            </w:r>
          </w:p>
        </w:tc>
      </w:tr>
      <w:tr w:rsidR="007A5DDB" w:rsidRPr="00CB22BA" w14:paraId="34D79386" w14:textId="77777777" w:rsidTr="00CD11A1">
        <w:trPr>
          <w:jc w:val="center"/>
        </w:trPr>
        <w:tc>
          <w:tcPr>
            <w:tcW w:w="1811" w:type="dxa"/>
            <w:gridSpan w:val="2"/>
            <w:tcBorders>
              <w:top w:val="single" w:sz="4" w:space="0" w:color="auto"/>
              <w:bottom w:val="single" w:sz="4" w:space="0" w:color="auto"/>
            </w:tcBorders>
          </w:tcPr>
          <w:p w14:paraId="655A45B7" w14:textId="77777777" w:rsidR="007A5DDB" w:rsidRPr="00CB22BA" w:rsidRDefault="007A5DDB" w:rsidP="00293747">
            <w:pPr>
              <w:spacing w:before="40" w:after="40"/>
              <w:rPr>
                <w:rFonts w:cs="Arial"/>
                <w:szCs w:val="22"/>
              </w:rPr>
            </w:pPr>
          </w:p>
        </w:tc>
        <w:tc>
          <w:tcPr>
            <w:tcW w:w="1615" w:type="dxa"/>
            <w:gridSpan w:val="2"/>
            <w:tcBorders>
              <w:top w:val="single" w:sz="4" w:space="0" w:color="auto"/>
              <w:bottom w:val="single" w:sz="4" w:space="0" w:color="auto"/>
            </w:tcBorders>
          </w:tcPr>
          <w:p w14:paraId="53317A16" w14:textId="77777777" w:rsidR="007A5DDB" w:rsidRPr="00CB22BA" w:rsidRDefault="007A5DDB" w:rsidP="00293747">
            <w:pPr>
              <w:spacing w:before="40" w:after="40"/>
              <w:rPr>
                <w:rFonts w:cs="Arial"/>
                <w:szCs w:val="22"/>
              </w:rPr>
            </w:pPr>
          </w:p>
        </w:tc>
        <w:tc>
          <w:tcPr>
            <w:tcW w:w="6114" w:type="dxa"/>
            <w:tcBorders>
              <w:top w:val="single" w:sz="4" w:space="0" w:color="auto"/>
              <w:bottom w:val="single" w:sz="4" w:space="0" w:color="auto"/>
            </w:tcBorders>
          </w:tcPr>
          <w:p w14:paraId="2C257A75" w14:textId="0E58C1A8" w:rsidR="007A5DDB" w:rsidRPr="00CB22BA" w:rsidRDefault="007A5DDB" w:rsidP="00E41A00">
            <w:pPr>
              <w:pStyle w:val="ListParagraph"/>
              <w:numPr>
                <w:ilvl w:val="0"/>
                <w:numId w:val="1"/>
              </w:numPr>
              <w:spacing w:before="40" w:after="40"/>
              <w:ind w:left="434"/>
              <w:rPr>
                <w:rFonts w:cs="Arial"/>
                <w:szCs w:val="22"/>
              </w:rPr>
            </w:pPr>
            <w:r w:rsidRPr="00CB22BA">
              <w:rPr>
                <w:rFonts w:cs="Arial"/>
                <w:szCs w:val="22"/>
              </w:rPr>
              <w:t xml:space="preserve">Check network servers, local hard drives, laptops, zip drives, disks, flash drives, </w:t>
            </w:r>
            <w:r w:rsidR="00E80B16" w:rsidRPr="00CB22BA">
              <w:rPr>
                <w:rFonts w:cs="Arial"/>
                <w:szCs w:val="22"/>
              </w:rPr>
              <w:t xml:space="preserve">cloud storage providers, </w:t>
            </w:r>
            <w:r w:rsidRPr="00CB22BA">
              <w:rPr>
                <w:rFonts w:cs="Arial"/>
                <w:szCs w:val="22"/>
              </w:rPr>
              <w:t>etc. for electronic material not in</w:t>
            </w:r>
            <w:r w:rsidR="000507D8">
              <w:rPr>
                <w:rFonts w:cs="Arial"/>
                <w:szCs w:val="22"/>
              </w:rPr>
              <w:t xml:space="preserve"> the</w:t>
            </w:r>
            <w:r w:rsidRPr="00CB22BA">
              <w:rPr>
                <w:rFonts w:cs="Arial"/>
                <w:szCs w:val="22"/>
              </w:rPr>
              <w:t xml:space="preserve"> file. Print hard copies, file, and purge electronic data or move electronic data onto appropriate storage media according to the firm’s policy for retention of electronic records. </w:t>
            </w:r>
            <w:r w:rsidR="00DE2C3E" w:rsidRPr="00CB22BA">
              <w:rPr>
                <w:rFonts w:cs="Arial"/>
                <w:szCs w:val="22"/>
              </w:rPr>
              <w:t>Also,</w:t>
            </w:r>
            <w:r w:rsidRPr="00CB22BA">
              <w:rPr>
                <w:rFonts w:cs="Arial"/>
                <w:szCs w:val="22"/>
              </w:rPr>
              <w:t xml:space="preserve"> see step 29 below.</w:t>
            </w:r>
          </w:p>
        </w:tc>
      </w:tr>
      <w:tr w:rsidR="007A5DDB" w:rsidRPr="00CB22BA" w14:paraId="2DCD76EC" w14:textId="77777777" w:rsidTr="00CD11A1">
        <w:trPr>
          <w:jc w:val="center"/>
        </w:trPr>
        <w:tc>
          <w:tcPr>
            <w:tcW w:w="1811" w:type="dxa"/>
            <w:gridSpan w:val="2"/>
            <w:tcBorders>
              <w:top w:val="single" w:sz="4" w:space="0" w:color="auto"/>
              <w:bottom w:val="double" w:sz="4" w:space="0" w:color="auto"/>
            </w:tcBorders>
          </w:tcPr>
          <w:p w14:paraId="4D435E49" w14:textId="77777777" w:rsidR="007A5DDB" w:rsidRPr="00CB22BA" w:rsidRDefault="007A5DDB" w:rsidP="00293747">
            <w:pPr>
              <w:spacing w:before="40" w:after="40"/>
              <w:rPr>
                <w:rFonts w:cs="Arial"/>
                <w:szCs w:val="22"/>
              </w:rPr>
            </w:pPr>
          </w:p>
        </w:tc>
        <w:tc>
          <w:tcPr>
            <w:tcW w:w="1615" w:type="dxa"/>
            <w:gridSpan w:val="2"/>
            <w:tcBorders>
              <w:top w:val="single" w:sz="4" w:space="0" w:color="auto"/>
              <w:bottom w:val="double" w:sz="4" w:space="0" w:color="auto"/>
            </w:tcBorders>
          </w:tcPr>
          <w:p w14:paraId="2C84F1DC" w14:textId="77777777" w:rsidR="007A5DDB" w:rsidRPr="00CB22BA" w:rsidRDefault="007A5DDB" w:rsidP="00293747">
            <w:pPr>
              <w:spacing w:before="40" w:after="40"/>
              <w:rPr>
                <w:rFonts w:cs="Arial"/>
                <w:szCs w:val="22"/>
              </w:rPr>
            </w:pPr>
          </w:p>
        </w:tc>
        <w:tc>
          <w:tcPr>
            <w:tcW w:w="6114" w:type="dxa"/>
            <w:tcBorders>
              <w:top w:val="single" w:sz="4" w:space="0" w:color="auto"/>
              <w:bottom w:val="double" w:sz="4" w:space="0" w:color="auto"/>
            </w:tcBorders>
          </w:tcPr>
          <w:p w14:paraId="033F4883" w14:textId="77777777" w:rsidR="007A5DDB" w:rsidRPr="00CB22BA" w:rsidRDefault="007A5DDB" w:rsidP="00293747">
            <w:pPr>
              <w:pStyle w:val="ListParagraph"/>
              <w:numPr>
                <w:ilvl w:val="0"/>
                <w:numId w:val="1"/>
              </w:numPr>
              <w:spacing w:before="40" w:after="40"/>
              <w:ind w:left="434"/>
              <w:rPr>
                <w:rFonts w:cs="Arial"/>
                <w:szCs w:val="22"/>
              </w:rPr>
            </w:pPr>
            <w:r w:rsidRPr="00CB22BA">
              <w:rPr>
                <w:rFonts w:cs="Arial"/>
                <w:szCs w:val="22"/>
              </w:rPr>
              <w:t>Move file to storage.</w:t>
            </w:r>
          </w:p>
        </w:tc>
      </w:tr>
      <w:tr w:rsidR="002905F6" w:rsidRPr="00CB22BA" w14:paraId="13F540C1" w14:textId="77777777" w:rsidTr="00CD11A1">
        <w:trPr>
          <w:jc w:val="center"/>
        </w:trPr>
        <w:tc>
          <w:tcPr>
            <w:tcW w:w="1811" w:type="dxa"/>
            <w:gridSpan w:val="2"/>
            <w:tcBorders>
              <w:top w:val="double" w:sz="4" w:space="0" w:color="auto"/>
              <w:left w:val="double" w:sz="4" w:space="0" w:color="auto"/>
              <w:bottom w:val="double" w:sz="4" w:space="0" w:color="auto"/>
              <w:right w:val="single" w:sz="4" w:space="0" w:color="auto"/>
            </w:tcBorders>
          </w:tcPr>
          <w:p w14:paraId="3E581175" w14:textId="77777777" w:rsidR="002905F6" w:rsidRPr="00CB22BA" w:rsidRDefault="002905F6" w:rsidP="002905F6">
            <w:pPr>
              <w:spacing w:before="120"/>
              <w:jc w:val="center"/>
              <w:rPr>
                <w:rFonts w:cs="Arial"/>
                <w:b/>
                <w:szCs w:val="22"/>
              </w:rPr>
            </w:pPr>
            <w:r w:rsidRPr="00CB22BA">
              <w:rPr>
                <w:rFonts w:cs="Arial"/>
                <w:b/>
                <w:szCs w:val="22"/>
              </w:rPr>
              <w:t>DATE</w:t>
            </w:r>
          </w:p>
        </w:tc>
        <w:tc>
          <w:tcPr>
            <w:tcW w:w="1615" w:type="dxa"/>
            <w:gridSpan w:val="2"/>
            <w:tcBorders>
              <w:top w:val="double" w:sz="4" w:space="0" w:color="auto"/>
              <w:left w:val="single" w:sz="4" w:space="0" w:color="auto"/>
              <w:bottom w:val="double" w:sz="4" w:space="0" w:color="auto"/>
              <w:right w:val="single" w:sz="4" w:space="0" w:color="auto"/>
            </w:tcBorders>
          </w:tcPr>
          <w:p w14:paraId="53A27830" w14:textId="77777777" w:rsidR="002905F6" w:rsidRPr="00CB22BA" w:rsidRDefault="002905F6" w:rsidP="002905F6">
            <w:pPr>
              <w:spacing w:before="120"/>
              <w:jc w:val="center"/>
              <w:rPr>
                <w:rFonts w:cs="Arial"/>
                <w:b/>
                <w:szCs w:val="22"/>
              </w:rPr>
            </w:pPr>
            <w:r w:rsidRPr="00CB22BA">
              <w:rPr>
                <w:rFonts w:cs="Arial"/>
                <w:b/>
                <w:szCs w:val="22"/>
              </w:rPr>
              <w:t>INITIALS</w:t>
            </w:r>
          </w:p>
        </w:tc>
        <w:tc>
          <w:tcPr>
            <w:tcW w:w="6114" w:type="dxa"/>
            <w:tcBorders>
              <w:top w:val="double" w:sz="4" w:space="0" w:color="auto"/>
              <w:left w:val="single" w:sz="4" w:space="0" w:color="auto"/>
              <w:bottom w:val="double" w:sz="4" w:space="0" w:color="auto"/>
              <w:right w:val="double" w:sz="4" w:space="0" w:color="auto"/>
            </w:tcBorders>
          </w:tcPr>
          <w:p w14:paraId="1AE9BC9B" w14:textId="77777777" w:rsidR="002905F6" w:rsidRPr="00CB22BA" w:rsidRDefault="002905F6" w:rsidP="002905F6">
            <w:pPr>
              <w:spacing w:before="120"/>
              <w:jc w:val="center"/>
              <w:rPr>
                <w:rFonts w:cs="Arial"/>
                <w:b/>
                <w:szCs w:val="22"/>
              </w:rPr>
            </w:pPr>
            <w:r w:rsidRPr="00CB22BA">
              <w:rPr>
                <w:rFonts w:cs="Arial"/>
                <w:b/>
                <w:szCs w:val="22"/>
              </w:rPr>
              <w:t>ACTION FOR ELECTRONIC FILES ONLY</w:t>
            </w:r>
          </w:p>
        </w:tc>
      </w:tr>
      <w:tr w:rsidR="007A5DDB" w:rsidRPr="00CB22BA" w14:paraId="73D6981C" w14:textId="77777777" w:rsidTr="00CD11A1">
        <w:trPr>
          <w:jc w:val="center"/>
        </w:trPr>
        <w:tc>
          <w:tcPr>
            <w:tcW w:w="1811" w:type="dxa"/>
            <w:gridSpan w:val="2"/>
            <w:tcBorders>
              <w:top w:val="double" w:sz="4" w:space="0" w:color="auto"/>
              <w:bottom w:val="single" w:sz="4" w:space="0" w:color="auto"/>
            </w:tcBorders>
          </w:tcPr>
          <w:p w14:paraId="42C1F9AA" w14:textId="77777777" w:rsidR="007A5DDB" w:rsidRPr="00CB22BA" w:rsidRDefault="007A5DDB" w:rsidP="0085505F">
            <w:pPr>
              <w:rPr>
                <w:rFonts w:cs="Arial"/>
                <w:szCs w:val="22"/>
              </w:rPr>
            </w:pPr>
          </w:p>
        </w:tc>
        <w:tc>
          <w:tcPr>
            <w:tcW w:w="1615" w:type="dxa"/>
            <w:gridSpan w:val="2"/>
            <w:tcBorders>
              <w:top w:val="double" w:sz="4" w:space="0" w:color="auto"/>
              <w:bottom w:val="single" w:sz="4" w:space="0" w:color="auto"/>
            </w:tcBorders>
          </w:tcPr>
          <w:p w14:paraId="2693C886" w14:textId="77777777" w:rsidR="007A5DDB" w:rsidRPr="00CB22BA" w:rsidRDefault="007A5DDB" w:rsidP="0085505F">
            <w:pPr>
              <w:rPr>
                <w:rFonts w:cs="Arial"/>
                <w:szCs w:val="22"/>
              </w:rPr>
            </w:pPr>
          </w:p>
        </w:tc>
        <w:tc>
          <w:tcPr>
            <w:tcW w:w="6114" w:type="dxa"/>
            <w:tcBorders>
              <w:top w:val="double" w:sz="4" w:space="0" w:color="auto"/>
              <w:bottom w:val="single" w:sz="4" w:space="0" w:color="auto"/>
            </w:tcBorders>
          </w:tcPr>
          <w:p w14:paraId="0E808763" w14:textId="0FB80BF4" w:rsidR="007A5DDB" w:rsidRPr="00CB22BA" w:rsidRDefault="007A5DDB" w:rsidP="00E80B16">
            <w:pPr>
              <w:pStyle w:val="ListParagraph"/>
              <w:numPr>
                <w:ilvl w:val="0"/>
                <w:numId w:val="1"/>
              </w:numPr>
              <w:spacing w:before="40" w:after="40"/>
              <w:ind w:left="432"/>
              <w:rPr>
                <w:rFonts w:cs="Arial"/>
                <w:szCs w:val="22"/>
              </w:rPr>
            </w:pPr>
            <w:r w:rsidRPr="00CB22BA">
              <w:rPr>
                <w:rFonts w:cs="Arial"/>
                <w:szCs w:val="22"/>
              </w:rPr>
              <w:t xml:space="preserve">Review the PLF practice aid, “Checklist for </w:t>
            </w:r>
            <w:r w:rsidR="00E80B16" w:rsidRPr="00CB22BA">
              <w:rPr>
                <w:rFonts w:cs="Arial"/>
                <w:szCs w:val="22"/>
              </w:rPr>
              <w:t>Scanning Client Files</w:t>
            </w:r>
            <w:r w:rsidRPr="00CB22BA">
              <w:rPr>
                <w:rFonts w:cs="Arial"/>
                <w:szCs w:val="22"/>
              </w:rPr>
              <w:t xml:space="preserve">,” available on the PLF website, </w:t>
            </w:r>
            <w:hyperlink r:id="rId11" w:history="1">
              <w:r w:rsidRPr="00CB22BA">
                <w:rPr>
                  <w:rStyle w:val="Hyperlink"/>
                  <w:rFonts w:cs="Arial"/>
                  <w:szCs w:val="22"/>
                </w:rPr>
                <w:t>www.osbplf.org</w:t>
              </w:r>
            </w:hyperlink>
            <w:r w:rsidRPr="00CB22BA">
              <w:rPr>
                <w:rFonts w:cs="Arial"/>
                <w:szCs w:val="22"/>
              </w:rPr>
              <w:t>.</w:t>
            </w:r>
            <w:r w:rsidR="00AE362A">
              <w:rPr>
                <w:rFonts w:cs="Arial"/>
                <w:szCs w:val="22"/>
              </w:rPr>
              <w:t xml:space="preserve"> Click on </w:t>
            </w:r>
            <w:r w:rsidR="00F61513">
              <w:rPr>
                <w:rFonts w:cs="Arial"/>
                <w:szCs w:val="22"/>
              </w:rPr>
              <w:t xml:space="preserve">the </w:t>
            </w:r>
            <w:r w:rsidR="00AE362A">
              <w:rPr>
                <w:rFonts w:cs="Arial"/>
                <w:szCs w:val="22"/>
              </w:rPr>
              <w:t>Services tab &gt; CLE</w:t>
            </w:r>
            <w:r w:rsidR="00F61513">
              <w:rPr>
                <w:rFonts w:cs="Arial"/>
                <w:szCs w:val="22"/>
              </w:rPr>
              <w:t>s</w:t>
            </w:r>
            <w:r w:rsidR="00AE362A">
              <w:rPr>
                <w:rFonts w:cs="Arial"/>
                <w:szCs w:val="22"/>
              </w:rPr>
              <w:t xml:space="preserve"> &amp; Resources &gt; </w:t>
            </w:r>
            <w:r w:rsidR="00F61513">
              <w:rPr>
                <w:rFonts w:cs="Arial"/>
                <w:szCs w:val="22"/>
              </w:rPr>
              <w:t>Practice Aids</w:t>
            </w:r>
            <w:r w:rsidR="00AE362A">
              <w:rPr>
                <w:rFonts w:cs="Arial"/>
                <w:szCs w:val="22"/>
              </w:rPr>
              <w:t xml:space="preserve"> &gt; Paperless Office and Cloud Computing &gt; Checklist for Scanning Client Files.</w:t>
            </w:r>
          </w:p>
        </w:tc>
      </w:tr>
      <w:tr w:rsidR="007A5DDB" w:rsidRPr="00CB22BA" w14:paraId="19EC98ED" w14:textId="77777777" w:rsidTr="00CD11A1">
        <w:trPr>
          <w:jc w:val="center"/>
        </w:trPr>
        <w:tc>
          <w:tcPr>
            <w:tcW w:w="1811" w:type="dxa"/>
            <w:gridSpan w:val="2"/>
            <w:tcBorders>
              <w:top w:val="single" w:sz="4" w:space="0" w:color="auto"/>
              <w:bottom w:val="single" w:sz="4" w:space="0" w:color="auto"/>
            </w:tcBorders>
          </w:tcPr>
          <w:p w14:paraId="0A965E64" w14:textId="77777777" w:rsidR="007A5DDB" w:rsidRPr="00CB22BA" w:rsidRDefault="007A5DDB" w:rsidP="0085505F">
            <w:pPr>
              <w:rPr>
                <w:rFonts w:cs="Arial"/>
                <w:szCs w:val="22"/>
              </w:rPr>
            </w:pPr>
          </w:p>
        </w:tc>
        <w:tc>
          <w:tcPr>
            <w:tcW w:w="1615" w:type="dxa"/>
            <w:gridSpan w:val="2"/>
            <w:tcBorders>
              <w:top w:val="single" w:sz="4" w:space="0" w:color="auto"/>
              <w:bottom w:val="single" w:sz="4" w:space="0" w:color="auto"/>
            </w:tcBorders>
          </w:tcPr>
          <w:p w14:paraId="45AFCB50" w14:textId="77777777" w:rsidR="007A5DDB" w:rsidRPr="00CB22BA" w:rsidRDefault="007A5DDB" w:rsidP="0085505F">
            <w:pPr>
              <w:rPr>
                <w:rFonts w:cs="Arial"/>
                <w:szCs w:val="22"/>
              </w:rPr>
            </w:pPr>
          </w:p>
        </w:tc>
        <w:tc>
          <w:tcPr>
            <w:tcW w:w="6114" w:type="dxa"/>
            <w:tcBorders>
              <w:top w:val="single" w:sz="4" w:space="0" w:color="auto"/>
              <w:bottom w:val="single" w:sz="4" w:space="0" w:color="auto"/>
            </w:tcBorders>
          </w:tcPr>
          <w:p w14:paraId="0417A39E" w14:textId="04E3199E" w:rsidR="007A5DDB" w:rsidRPr="00CB22BA" w:rsidRDefault="005B18E4" w:rsidP="00E41A00">
            <w:pPr>
              <w:pStyle w:val="ListParagraph"/>
              <w:numPr>
                <w:ilvl w:val="0"/>
                <w:numId w:val="1"/>
              </w:numPr>
              <w:spacing w:before="40" w:after="40"/>
              <w:ind w:left="432"/>
              <w:rPr>
                <w:rFonts w:cs="Arial"/>
                <w:szCs w:val="22"/>
              </w:rPr>
            </w:pPr>
            <w:r w:rsidRPr="00CB22BA">
              <w:rPr>
                <w:rFonts w:cs="Arial"/>
                <w:szCs w:val="22"/>
              </w:rPr>
              <w:t xml:space="preserve">Does the </w:t>
            </w:r>
            <w:r w:rsidR="00846742" w:rsidRPr="00CB22BA">
              <w:rPr>
                <w:rFonts w:cs="Arial"/>
                <w:szCs w:val="22"/>
              </w:rPr>
              <w:t>file contain</w:t>
            </w:r>
            <w:r w:rsidRPr="00CB22BA">
              <w:rPr>
                <w:rFonts w:cs="Arial"/>
                <w:szCs w:val="22"/>
              </w:rPr>
              <w:t xml:space="preserve"> original documents whose authenticity could be disputed </w:t>
            </w:r>
            <w:r w:rsidR="00615396" w:rsidRPr="00CB22BA">
              <w:rPr>
                <w:rFonts w:cs="Arial"/>
                <w:szCs w:val="22"/>
              </w:rPr>
              <w:t>o</w:t>
            </w:r>
            <w:r w:rsidRPr="00CB22BA">
              <w:rPr>
                <w:rFonts w:cs="Arial"/>
                <w:szCs w:val="22"/>
              </w:rPr>
              <w:t xml:space="preserve">r </w:t>
            </w:r>
            <w:r w:rsidR="00846742" w:rsidRPr="00CB22BA">
              <w:rPr>
                <w:rFonts w:cs="Arial"/>
                <w:szCs w:val="22"/>
              </w:rPr>
              <w:t xml:space="preserve">a </w:t>
            </w:r>
            <w:r w:rsidRPr="00CB22BA">
              <w:rPr>
                <w:rFonts w:cs="Arial"/>
                <w:szCs w:val="22"/>
              </w:rPr>
              <w:t>document</w:t>
            </w:r>
            <w:r w:rsidR="00846742" w:rsidRPr="00CB22BA">
              <w:rPr>
                <w:rFonts w:cs="Arial"/>
                <w:szCs w:val="22"/>
              </w:rPr>
              <w:t xml:space="preserve"> with</w:t>
            </w:r>
            <w:r w:rsidRPr="00CB22BA">
              <w:rPr>
                <w:rFonts w:cs="Arial"/>
                <w:szCs w:val="22"/>
              </w:rPr>
              <w:t xml:space="preserve"> particular legal importance, such as an original </w:t>
            </w:r>
            <w:r w:rsidR="009E1237" w:rsidRPr="00CB22BA">
              <w:rPr>
                <w:rFonts w:cs="Arial"/>
                <w:szCs w:val="22"/>
              </w:rPr>
              <w:t>will</w:t>
            </w:r>
            <w:r w:rsidRPr="00CB22BA">
              <w:rPr>
                <w:rFonts w:cs="Arial"/>
                <w:szCs w:val="22"/>
              </w:rPr>
              <w:t xml:space="preserve">? These documents cannot be discarded after scanning. Provide them to the client or make other arrangements to protect and store valuable originals. Note: The PLF recommends against storing original wills. </w:t>
            </w:r>
          </w:p>
        </w:tc>
      </w:tr>
      <w:tr w:rsidR="005B18E4" w:rsidRPr="00CB22BA" w14:paraId="446333BD" w14:textId="77777777" w:rsidTr="00CD11A1">
        <w:trPr>
          <w:jc w:val="center"/>
        </w:trPr>
        <w:tc>
          <w:tcPr>
            <w:tcW w:w="1811" w:type="dxa"/>
            <w:gridSpan w:val="2"/>
            <w:tcBorders>
              <w:top w:val="single" w:sz="4" w:space="0" w:color="auto"/>
              <w:bottom w:val="single" w:sz="4" w:space="0" w:color="auto"/>
            </w:tcBorders>
          </w:tcPr>
          <w:p w14:paraId="24B37C3D" w14:textId="77777777" w:rsidR="005B18E4" w:rsidRPr="00CB22BA" w:rsidRDefault="005B18E4" w:rsidP="0085505F">
            <w:pPr>
              <w:rPr>
                <w:rFonts w:cs="Arial"/>
                <w:szCs w:val="22"/>
              </w:rPr>
            </w:pPr>
          </w:p>
        </w:tc>
        <w:tc>
          <w:tcPr>
            <w:tcW w:w="1615" w:type="dxa"/>
            <w:gridSpan w:val="2"/>
            <w:tcBorders>
              <w:top w:val="single" w:sz="4" w:space="0" w:color="auto"/>
              <w:bottom w:val="single" w:sz="4" w:space="0" w:color="auto"/>
            </w:tcBorders>
          </w:tcPr>
          <w:p w14:paraId="14B1F639" w14:textId="77777777" w:rsidR="005B18E4" w:rsidRPr="00CB22BA" w:rsidRDefault="005B18E4" w:rsidP="0085505F">
            <w:pPr>
              <w:rPr>
                <w:rFonts w:cs="Arial"/>
                <w:szCs w:val="22"/>
              </w:rPr>
            </w:pPr>
          </w:p>
        </w:tc>
        <w:tc>
          <w:tcPr>
            <w:tcW w:w="6114" w:type="dxa"/>
            <w:tcBorders>
              <w:top w:val="single" w:sz="4" w:space="0" w:color="auto"/>
              <w:bottom w:val="single" w:sz="4" w:space="0" w:color="auto"/>
            </w:tcBorders>
          </w:tcPr>
          <w:p w14:paraId="0A3F95D1" w14:textId="77777777" w:rsidR="005B18E4" w:rsidRPr="00CB22BA" w:rsidRDefault="005B18E4" w:rsidP="009B4700">
            <w:pPr>
              <w:pStyle w:val="ListParagraph"/>
              <w:numPr>
                <w:ilvl w:val="0"/>
                <w:numId w:val="1"/>
              </w:numPr>
              <w:spacing w:before="40" w:after="40"/>
              <w:ind w:left="432"/>
              <w:rPr>
                <w:rFonts w:cs="Arial"/>
                <w:szCs w:val="22"/>
              </w:rPr>
            </w:pPr>
            <w:r w:rsidRPr="00CB22BA">
              <w:rPr>
                <w:rFonts w:cs="Arial"/>
                <w:szCs w:val="22"/>
              </w:rPr>
              <w:t>Does the firm possess original documents or property belonging to the client? Documents, photographs, receipts, cancelled checks, or other materials provided by the client are generally considered property of the client and cannot be destroyed. Keep scanned copies of these items for your records. Return the client’s original property to the client.</w:t>
            </w:r>
          </w:p>
        </w:tc>
      </w:tr>
      <w:tr w:rsidR="005B18E4" w:rsidRPr="00CB22BA" w14:paraId="1DEFD979" w14:textId="77777777" w:rsidTr="00CD11A1">
        <w:trPr>
          <w:jc w:val="center"/>
        </w:trPr>
        <w:tc>
          <w:tcPr>
            <w:tcW w:w="1811" w:type="dxa"/>
            <w:gridSpan w:val="2"/>
            <w:tcBorders>
              <w:top w:val="single" w:sz="4" w:space="0" w:color="auto"/>
              <w:bottom w:val="single" w:sz="4" w:space="0" w:color="auto"/>
            </w:tcBorders>
          </w:tcPr>
          <w:p w14:paraId="2CC4B812" w14:textId="77777777" w:rsidR="005B18E4" w:rsidRPr="00CB22BA" w:rsidRDefault="005B18E4" w:rsidP="0085505F">
            <w:pPr>
              <w:rPr>
                <w:rFonts w:cs="Arial"/>
                <w:szCs w:val="22"/>
              </w:rPr>
            </w:pPr>
          </w:p>
        </w:tc>
        <w:tc>
          <w:tcPr>
            <w:tcW w:w="1615" w:type="dxa"/>
            <w:gridSpan w:val="2"/>
            <w:tcBorders>
              <w:top w:val="single" w:sz="4" w:space="0" w:color="auto"/>
              <w:bottom w:val="single" w:sz="4" w:space="0" w:color="auto"/>
            </w:tcBorders>
          </w:tcPr>
          <w:p w14:paraId="11D65F49" w14:textId="77777777" w:rsidR="005B18E4" w:rsidRPr="00CB22BA" w:rsidRDefault="005B18E4" w:rsidP="0085505F">
            <w:pPr>
              <w:rPr>
                <w:rFonts w:cs="Arial"/>
                <w:szCs w:val="22"/>
              </w:rPr>
            </w:pPr>
          </w:p>
        </w:tc>
        <w:tc>
          <w:tcPr>
            <w:tcW w:w="6114" w:type="dxa"/>
            <w:tcBorders>
              <w:top w:val="single" w:sz="4" w:space="0" w:color="auto"/>
              <w:bottom w:val="single" w:sz="4" w:space="0" w:color="auto"/>
            </w:tcBorders>
          </w:tcPr>
          <w:p w14:paraId="681237B4" w14:textId="77777777" w:rsidR="005B18E4" w:rsidRPr="00CB22BA" w:rsidRDefault="005B18E4" w:rsidP="009B4700">
            <w:pPr>
              <w:pStyle w:val="ListParagraph"/>
              <w:numPr>
                <w:ilvl w:val="0"/>
                <w:numId w:val="1"/>
              </w:numPr>
              <w:spacing w:before="40" w:after="40"/>
              <w:ind w:left="432"/>
              <w:rPr>
                <w:rFonts w:cs="Arial"/>
                <w:szCs w:val="22"/>
              </w:rPr>
            </w:pPr>
            <w:r w:rsidRPr="00CB22BA">
              <w:rPr>
                <w:rFonts w:cs="Arial"/>
                <w:szCs w:val="22"/>
              </w:rPr>
              <w:t>Verify completeness of client’s electronic file. Check fo</w:t>
            </w:r>
            <w:r w:rsidR="000A0F83" w:rsidRPr="00CB22BA">
              <w:rPr>
                <w:rFonts w:cs="Arial"/>
                <w:szCs w:val="22"/>
              </w:rPr>
              <w:t>r loose, unscanned documents, e</w:t>
            </w:r>
            <w:r w:rsidRPr="00CB22BA">
              <w:rPr>
                <w:rFonts w:cs="Arial"/>
                <w:szCs w:val="22"/>
              </w:rPr>
              <w:t>mails, or other records. Scan, save, or move items to client’s electronic file as needed. If you are scanning a paper file in its entirety, consider providing the client with the paper version once you are assured the file has been accurately scanned. This will save destruction fees and give the client a complete copy of their file.</w:t>
            </w:r>
          </w:p>
        </w:tc>
      </w:tr>
      <w:tr w:rsidR="005B18E4" w:rsidRPr="00CB22BA" w14:paraId="5C339B37" w14:textId="77777777" w:rsidTr="00CD11A1">
        <w:trPr>
          <w:jc w:val="center"/>
        </w:trPr>
        <w:tc>
          <w:tcPr>
            <w:tcW w:w="1811" w:type="dxa"/>
            <w:gridSpan w:val="2"/>
            <w:tcBorders>
              <w:top w:val="single" w:sz="4" w:space="0" w:color="auto"/>
              <w:bottom w:val="single" w:sz="4" w:space="0" w:color="auto"/>
            </w:tcBorders>
          </w:tcPr>
          <w:p w14:paraId="1576ABB6" w14:textId="77777777" w:rsidR="005B18E4" w:rsidRPr="00CB22BA" w:rsidRDefault="005B18E4" w:rsidP="0085505F">
            <w:pPr>
              <w:rPr>
                <w:rFonts w:cs="Arial"/>
                <w:szCs w:val="22"/>
              </w:rPr>
            </w:pPr>
          </w:p>
        </w:tc>
        <w:tc>
          <w:tcPr>
            <w:tcW w:w="1615" w:type="dxa"/>
            <w:gridSpan w:val="2"/>
            <w:tcBorders>
              <w:top w:val="single" w:sz="4" w:space="0" w:color="auto"/>
              <w:bottom w:val="single" w:sz="4" w:space="0" w:color="auto"/>
            </w:tcBorders>
          </w:tcPr>
          <w:p w14:paraId="04A613CD" w14:textId="77777777" w:rsidR="005B18E4" w:rsidRPr="00CB22BA" w:rsidRDefault="005B18E4" w:rsidP="0085505F">
            <w:pPr>
              <w:rPr>
                <w:rFonts w:cs="Arial"/>
                <w:szCs w:val="22"/>
              </w:rPr>
            </w:pPr>
          </w:p>
        </w:tc>
        <w:tc>
          <w:tcPr>
            <w:tcW w:w="6114" w:type="dxa"/>
            <w:tcBorders>
              <w:top w:val="single" w:sz="4" w:space="0" w:color="auto"/>
              <w:bottom w:val="single" w:sz="4" w:space="0" w:color="auto"/>
            </w:tcBorders>
          </w:tcPr>
          <w:p w14:paraId="7252592A" w14:textId="7E0A1B6F" w:rsidR="005B18E4" w:rsidRPr="00CB22BA" w:rsidRDefault="005B18E4" w:rsidP="000F066C">
            <w:pPr>
              <w:pStyle w:val="ListParagraph"/>
              <w:numPr>
                <w:ilvl w:val="0"/>
                <w:numId w:val="1"/>
              </w:numPr>
              <w:spacing w:before="40" w:after="40"/>
              <w:ind w:left="432"/>
              <w:rPr>
                <w:rFonts w:cs="Arial"/>
                <w:szCs w:val="22"/>
              </w:rPr>
            </w:pPr>
            <w:r w:rsidRPr="00CB22BA">
              <w:rPr>
                <w:rFonts w:cs="Arial"/>
                <w:szCs w:val="22"/>
              </w:rPr>
              <w:t>If you possess electronic data containing “consumer personal information” within the meaning of the Oregon Consumer Identity Theft Protection Act (ORS 646A.600 to 646A.628)</w:t>
            </w:r>
            <w:r w:rsidR="00865CB1" w:rsidRPr="00CB22BA">
              <w:rPr>
                <w:rFonts w:cs="Arial"/>
                <w:szCs w:val="22"/>
              </w:rPr>
              <w:t>,</w:t>
            </w:r>
            <w:r w:rsidRPr="00CB22BA">
              <w:rPr>
                <w:rFonts w:cs="Arial"/>
                <w:szCs w:val="22"/>
              </w:rPr>
              <w:t xml:space="preserve"> you are required to develop, implement, and maintain safeguards to protect the security and disposal of the data. Failure to do so can result in civil penalties. </w:t>
            </w:r>
          </w:p>
        </w:tc>
      </w:tr>
      <w:tr w:rsidR="005B18E4" w:rsidRPr="00CB22BA" w14:paraId="391B3568" w14:textId="77777777" w:rsidTr="00CD11A1">
        <w:trPr>
          <w:jc w:val="center"/>
        </w:trPr>
        <w:tc>
          <w:tcPr>
            <w:tcW w:w="1811" w:type="dxa"/>
            <w:gridSpan w:val="2"/>
            <w:tcBorders>
              <w:top w:val="single" w:sz="4" w:space="0" w:color="auto"/>
              <w:bottom w:val="single" w:sz="4" w:space="0" w:color="auto"/>
            </w:tcBorders>
          </w:tcPr>
          <w:p w14:paraId="42D669AB" w14:textId="77777777" w:rsidR="005B18E4" w:rsidRPr="00CB22BA" w:rsidRDefault="005B18E4" w:rsidP="0085505F">
            <w:pPr>
              <w:rPr>
                <w:rFonts w:cs="Arial"/>
                <w:szCs w:val="22"/>
              </w:rPr>
            </w:pPr>
          </w:p>
        </w:tc>
        <w:tc>
          <w:tcPr>
            <w:tcW w:w="1615" w:type="dxa"/>
            <w:gridSpan w:val="2"/>
            <w:tcBorders>
              <w:top w:val="single" w:sz="4" w:space="0" w:color="auto"/>
              <w:bottom w:val="single" w:sz="4" w:space="0" w:color="auto"/>
            </w:tcBorders>
          </w:tcPr>
          <w:p w14:paraId="36A0930C" w14:textId="77777777" w:rsidR="005B18E4" w:rsidRPr="00CB22BA" w:rsidRDefault="005B18E4" w:rsidP="0085505F">
            <w:pPr>
              <w:rPr>
                <w:rFonts w:cs="Arial"/>
                <w:szCs w:val="22"/>
              </w:rPr>
            </w:pPr>
          </w:p>
        </w:tc>
        <w:tc>
          <w:tcPr>
            <w:tcW w:w="6114" w:type="dxa"/>
            <w:tcBorders>
              <w:top w:val="single" w:sz="4" w:space="0" w:color="auto"/>
              <w:bottom w:val="single" w:sz="4" w:space="0" w:color="auto"/>
            </w:tcBorders>
          </w:tcPr>
          <w:p w14:paraId="4936099A" w14:textId="77777777" w:rsidR="005B18E4" w:rsidRPr="00CB22BA" w:rsidRDefault="005B18E4" w:rsidP="009B4700">
            <w:pPr>
              <w:pStyle w:val="ListParagraph"/>
              <w:numPr>
                <w:ilvl w:val="0"/>
                <w:numId w:val="1"/>
              </w:numPr>
              <w:spacing w:before="40" w:after="40"/>
              <w:ind w:left="432"/>
              <w:rPr>
                <w:rFonts w:cs="Arial"/>
                <w:szCs w:val="22"/>
              </w:rPr>
            </w:pPr>
            <w:r w:rsidRPr="00CB22BA">
              <w:rPr>
                <w:rFonts w:cs="Arial"/>
                <w:szCs w:val="22"/>
              </w:rPr>
              <w:t>Be prepared to meet future requests for file material. Clients are entitled to file information in a format they can access. This may mean printing all or part of a file. Inform clients of the firm’s policy on retrieval and provision of closed files at the time of file closing.</w:t>
            </w:r>
          </w:p>
        </w:tc>
      </w:tr>
      <w:tr w:rsidR="005B18E4" w:rsidRPr="00CB22BA" w14:paraId="2E9515B6" w14:textId="77777777" w:rsidTr="00CD11A1">
        <w:trPr>
          <w:jc w:val="center"/>
        </w:trPr>
        <w:tc>
          <w:tcPr>
            <w:tcW w:w="1811" w:type="dxa"/>
            <w:gridSpan w:val="2"/>
            <w:tcBorders>
              <w:top w:val="single" w:sz="4" w:space="0" w:color="auto"/>
              <w:bottom w:val="single" w:sz="4" w:space="0" w:color="auto"/>
            </w:tcBorders>
          </w:tcPr>
          <w:p w14:paraId="63DCB62A" w14:textId="77777777" w:rsidR="005B18E4" w:rsidRPr="00CB22BA" w:rsidRDefault="005B18E4" w:rsidP="0085505F">
            <w:pPr>
              <w:rPr>
                <w:rFonts w:cs="Arial"/>
                <w:szCs w:val="22"/>
              </w:rPr>
            </w:pPr>
          </w:p>
        </w:tc>
        <w:tc>
          <w:tcPr>
            <w:tcW w:w="1615" w:type="dxa"/>
            <w:gridSpan w:val="2"/>
            <w:tcBorders>
              <w:top w:val="single" w:sz="4" w:space="0" w:color="auto"/>
              <w:bottom w:val="single" w:sz="4" w:space="0" w:color="auto"/>
            </w:tcBorders>
          </w:tcPr>
          <w:p w14:paraId="25454BDE" w14:textId="77777777" w:rsidR="005B18E4" w:rsidRPr="00CB22BA" w:rsidRDefault="005B18E4" w:rsidP="0085505F">
            <w:pPr>
              <w:rPr>
                <w:rFonts w:cs="Arial"/>
                <w:szCs w:val="22"/>
              </w:rPr>
            </w:pPr>
          </w:p>
        </w:tc>
        <w:tc>
          <w:tcPr>
            <w:tcW w:w="6114" w:type="dxa"/>
            <w:tcBorders>
              <w:top w:val="single" w:sz="4" w:space="0" w:color="auto"/>
              <w:bottom w:val="single" w:sz="4" w:space="0" w:color="auto"/>
            </w:tcBorders>
          </w:tcPr>
          <w:p w14:paraId="6E7C389F" w14:textId="0A87DFF2" w:rsidR="005B18E4" w:rsidRPr="00CB22BA" w:rsidRDefault="005B18E4" w:rsidP="009B4700">
            <w:pPr>
              <w:pStyle w:val="ListParagraph"/>
              <w:numPr>
                <w:ilvl w:val="0"/>
                <w:numId w:val="1"/>
              </w:numPr>
              <w:spacing w:before="40" w:after="40"/>
              <w:ind w:left="432"/>
              <w:rPr>
                <w:rFonts w:cs="Arial"/>
                <w:szCs w:val="22"/>
              </w:rPr>
            </w:pPr>
            <w:r w:rsidRPr="00CB22BA">
              <w:rPr>
                <w:rFonts w:cs="Arial"/>
                <w:szCs w:val="22"/>
              </w:rPr>
              <w:t>Statutes or rules may require that certain documents be retained in original paper form. Refer to 7, 8, 9</w:t>
            </w:r>
            <w:r w:rsidR="00DF6AB1" w:rsidRPr="00CB22BA">
              <w:rPr>
                <w:rFonts w:cs="Arial"/>
                <w:szCs w:val="22"/>
              </w:rPr>
              <w:t>, and 27</w:t>
            </w:r>
            <w:r w:rsidRPr="00CB22BA">
              <w:rPr>
                <w:rFonts w:cs="Arial"/>
                <w:szCs w:val="22"/>
              </w:rPr>
              <w:t xml:space="preserve"> above. This is not an exhaustive list. Conduct your own appropriate legal research to identify other instances where original paper documents must (or should) be retained.</w:t>
            </w:r>
          </w:p>
        </w:tc>
      </w:tr>
      <w:tr w:rsidR="005B18E4" w:rsidRPr="00CB22BA" w14:paraId="252C582A" w14:textId="77777777" w:rsidTr="00CD11A1">
        <w:trPr>
          <w:jc w:val="center"/>
        </w:trPr>
        <w:tc>
          <w:tcPr>
            <w:tcW w:w="1811" w:type="dxa"/>
            <w:gridSpan w:val="2"/>
            <w:tcBorders>
              <w:top w:val="single" w:sz="4" w:space="0" w:color="auto"/>
              <w:bottom w:val="single" w:sz="4" w:space="0" w:color="auto"/>
            </w:tcBorders>
          </w:tcPr>
          <w:p w14:paraId="286EBAF7" w14:textId="77777777" w:rsidR="005B18E4" w:rsidRPr="00CB22BA" w:rsidRDefault="005B18E4" w:rsidP="0085505F">
            <w:pPr>
              <w:rPr>
                <w:rFonts w:cs="Arial"/>
                <w:szCs w:val="22"/>
              </w:rPr>
            </w:pPr>
          </w:p>
        </w:tc>
        <w:tc>
          <w:tcPr>
            <w:tcW w:w="1615" w:type="dxa"/>
            <w:gridSpan w:val="2"/>
            <w:tcBorders>
              <w:top w:val="single" w:sz="4" w:space="0" w:color="auto"/>
              <w:bottom w:val="single" w:sz="4" w:space="0" w:color="auto"/>
            </w:tcBorders>
          </w:tcPr>
          <w:p w14:paraId="3B075306" w14:textId="77777777" w:rsidR="005B18E4" w:rsidRPr="00CB22BA" w:rsidRDefault="005B18E4" w:rsidP="0085505F">
            <w:pPr>
              <w:rPr>
                <w:rFonts w:cs="Arial"/>
                <w:szCs w:val="22"/>
              </w:rPr>
            </w:pPr>
          </w:p>
        </w:tc>
        <w:tc>
          <w:tcPr>
            <w:tcW w:w="6114" w:type="dxa"/>
            <w:tcBorders>
              <w:top w:val="single" w:sz="4" w:space="0" w:color="auto"/>
              <w:bottom w:val="single" w:sz="4" w:space="0" w:color="auto"/>
            </w:tcBorders>
          </w:tcPr>
          <w:p w14:paraId="2308D6FC" w14:textId="3C1CA3C1" w:rsidR="005B18E4" w:rsidRPr="00CB22BA" w:rsidRDefault="005B18E4" w:rsidP="009B4700">
            <w:pPr>
              <w:pStyle w:val="ListParagraph"/>
              <w:numPr>
                <w:ilvl w:val="0"/>
                <w:numId w:val="1"/>
              </w:numPr>
              <w:spacing w:before="40" w:after="40"/>
              <w:ind w:left="432"/>
              <w:rPr>
                <w:rFonts w:cs="Arial"/>
                <w:szCs w:val="22"/>
              </w:rPr>
            </w:pPr>
            <w:r w:rsidRPr="00CB22BA">
              <w:rPr>
                <w:rFonts w:cs="Arial"/>
                <w:szCs w:val="22"/>
              </w:rPr>
              <w:t xml:space="preserve">Enter closed file information into </w:t>
            </w:r>
            <w:r w:rsidR="000507D8">
              <w:rPr>
                <w:rFonts w:cs="Arial"/>
                <w:szCs w:val="22"/>
              </w:rPr>
              <w:t xml:space="preserve">a </w:t>
            </w:r>
            <w:r w:rsidRPr="00CB22BA">
              <w:rPr>
                <w:rFonts w:cs="Arial"/>
                <w:szCs w:val="22"/>
              </w:rPr>
              <w:t>case management system or closed file inventory.</w:t>
            </w:r>
          </w:p>
        </w:tc>
      </w:tr>
      <w:tr w:rsidR="005B18E4" w:rsidRPr="00CB22BA" w14:paraId="71A606AD" w14:textId="77777777" w:rsidTr="00CD11A1">
        <w:trPr>
          <w:jc w:val="center"/>
        </w:trPr>
        <w:tc>
          <w:tcPr>
            <w:tcW w:w="1801" w:type="dxa"/>
            <w:tcBorders>
              <w:top w:val="single" w:sz="4" w:space="0" w:color="auto"/>
              <w:bottom w:val="single" w:sz="4" w:space="0" w:color="auto"/>
            </w:tcBorders>
          </w:tcPr>
          <w:p w14:paraId="5D299B4E" w14:textId="77777777" w:rsidR="005B18E4" w:rsidRPr="00CB22BA" w:rsidRDefault="005B18E4" w:rsidP="0085505F">
            <w:pPr>
              <w:rPr>
                <w:rFonts w:cs="Arial"/>
                <w:szCs w:val="22"/>
              </w:rPr>
            </w:pPr>
          </w:p>
        </w:tc>
        <w:tc>
          <w:tcPr>
            <w:tcW w:w="1615" w:type="dxa"/>
            <w:gridSpan w:val="2"/>
            <w:tcBorders>
              <w:top w:val="single" w:sz="4" w:space="0" w:color="auto"/>
              <w:bottom w:val="single" w:sz="4" w:space="0" w:color="auto"/>
            </w:tcBorders>
          </w:tcPr>
          <w:p w14:paraId="2037E3D1" w14:textId="77777777" w:rsidR="005B18E4" w:rsidRPr="00CB22BA" w:rsidRDefault="005B18E4" w:rsidP="0085505F">
            <w:pPr>
              <w:rPr>
                <w:rFonts w:cs="Arial"/>
                <w:szCs w:val="22"/>
              </w:rPr>
            </w:pPr>
          </w:p>
        </w:tc>
        <w:tc>
          <w:tcPr>
            <w:tcW w:w="6124" w:type="dxa"/>
            <w:gridSpan w:val="2"/>
            <w:tcBorders>
              <w:top w:val="single" w:sz="4" w:space="0" w:color="auto"/>
              <w:bottom w:val="single" w:sz="4" w:space="0" w:color="auto"/>
            </w:tcBorders>
          </w:tcPr>
          <w:p w14:paraId="1B2B92A8" w14:textId="77777777" w:rsidR="005B18E4" w:rsidRPr="00CB22BA" w:rsidRDefault="005B18E4" w:rsidP="009B4700">
            <w:pPr>
              <w:pStyle w:val="ListParagraph"/>
              <w:numPr>
                <w:ilvl w:val="0"/>
                <w:numId w:val="1"/>
              </w:numPr>
              <w:spacing w:before="40" w:after="40"/>
              <w:ind w:left="432"/>
              <w:rPr>
                <w:rFonts w:cs="Arial"/>
                <w:szCs w:val="22"/>
              </w:rPr>
            </w:pPr>
            <w:r w:rsidRPr="00CB22BA">
              <w:rPr>
                <w:rFonts w:cs="Arial"/>
                <w:szCs w:val="22"/>
              </w:rPr>
              <w:t>Properly archive electronic file for duration of firm’s retention period. Establish access rights to ensure that documents cannot be inadvertently modified, destroyed, or altered. Retain file material for 10 or more years.</w:t>
            </w:r>
          </w:p>
        </w:tc>
      </w:tr>
      <w:tr w:rsidR="005B18E4" w:rsidRPr="00CB22BA" w14:paraId="042C375C" w14:textId="77777777" w:rsidTr="00CD11A1">
        <w:trPr>
          <w:jc w:val="center"/>
        </w:trPr>
        <w:tc>
          <w:tcPr>
            <w:tcW w:w="1801" w:type="dxa"/>
            <w:tcBorders>
              <w:top w:val="single" w:sz="4" w:space="0" w:color="auto"/>
            </w:tcBorders>
          </w:tcPr>
          <w:p w14:paraId="095B1E47" w14:textId="77777777" w:rsidR="005B18E4" w:rsidRPr="00CB22BA" w:rsidRDefault="005B18E4" w:rsidP="0085505F">
            <w:pPr>
              <w:rPr>
                <w:rFonts w:cs="Arial"/>
                <w:szCs w:val="22"/>
              </w:rPr>
            </w:pPr>
          </w:p>
        </w:tc>
        <w:tc>
          <w:tcPr>
            <w:tcW w:w="1615" w:type="dxa"/>
            <w:gridSpan w:val="2"/>
            <w:tcBorders>
              <w:top w:val="single" w:sz="4" w:space="0" w:color="auto"/>
            </w:tcBorders>
          </w:tcPr>
          <w:p w14:paraId="07A52DFD" w14:textId="77777777" w:rsidR="005B18E4" w:rsidRPr="00CB22BA" w:rsidRDefault="005B18E4" w:rsidP="0085505F">
            <w:pPr>
              <w:rPr>
                <w:rFonts w:cs="Arial"/>
                <w:szCs w:val="22"/>
              </w:rPr>
            </w:pPr>
          </w:p>
        </w:tc>
        <w:tc>
          <w:tcPr>
            <w:tcW w:w="6124" w:type="dxa"/>
            <w:gridSpan w:val="2"/>
            <w:tcBorders>
              <w:top w:val="single" w:sz="4" w:space="0" w:color="auto"/>
            </w:tcBorders>
          </w:tcPr>
          <w:p w14:paraId="66E1EC1E" w14:textId="02441516" w:rsidR="005B18E4" w:rsidRPr="00CB22BA" w:rsidRDefault="005B18E4" w:rsidP="004A1052">
            <w:pPr>
              <w:pStyle w:val="ListParagraph"/>
              <w:numPr>
                <w:ilvl w:val="0"/>
                <w:numId w:val="1"/>
              </w:numPr>
              <w:spacing w:before="40" w:after="40"/>
              <w:ind w:left="432"/>
              <w:rPr>
                <w:rFonts w:cs="Arial"/>
                <w:szCs w:val="22"/>
              </w:rPr>
            </w:pPr>
            <w:r w:rsidRPr="00CB22BA">
              <w:rPr>
                <w:rFonts w:cs="Arial"/>
                <w:szCs w:val="22"/>
              </w:rPr>
              <w:t xml:space="preserve">Establish, test, secure, and maintain on and off-site backups. See the </w:t>
            </w:r>
            <w:r w:rsidR="000A0F83" w:rsidRPr="00CB22BA">
              <w:rPr>
                <w:rFonts w:cs="Arial"/>
                <w:szCs w:val="22"/>
              </w:rPr>
              <w:t>PLF practice aid, “How to Back</w:t>
            </w:r>
            <w:r w:rsidR="00615396" w:rsidRPr="00CB22BA">
              <w:rPr>
                <w:rFonts w:cs="Arial"/>
                <w:szCs w:val="22"/>
              </w:rPr>
              <w:t xml:space="preserve"> Up</w:t>
            </w:r>
            <w:r w:rsidRPr="00CB22BA">
              <w:rPr>
                <w:rFonts w:cs="Arial"/>
                <w:szCs w:val="22"/>
              </w:rPr>
              <w:t xml:space="preserve"> Your Computer,” available on the PLF website, </w:t>
            </w:r>
            <w:hyperlink r:id="rId12" w:history="1">
              <w:r w:rsidRPr="00CB22BA">
                <w:rPr>
                  <w:rStyle w:val="Hyperlink"/>
                  <w:rFonts w:cs="Arial"/>
                  <w:szCs w:val="22"/>
                </w:rPr>
                <w:t>www.osbplf.org</w:t>
              </w:r>
            </w:hyperlink>
            <w:r w:rsidRPr="00CB22BA">
              <w:rPr>
                <w:rFonts w:cs="Arial"/>
                <w:szCs w:val="22"/>
              </w:rPr>
              <w:t>.</w:t>
            </w:r>
            <w:r w:rsidR="00AE362A">
              <w:rPr>
                <w:rFonts w:cs="Arial"/>
                <w:szCs w:val="22"/>
              </w:rPr>
              <w:t xml:space="preserve"> Click on </w:t>
            </w:r>
            <w:r w:rsidR="00F61513">
              <w:rPr>
                <w:rFonts w:cs="Arial"/>
                <w:szCs w:val="22"/>
              </w:rPr>
              <w:t xml:space="preserve">the </w:t>
            </w:r>
            <w:r w:rsidR="00AE362A">
              <w:rPr>
                <w:rFonts w:cs="Arial"/>
                <w:szCs w:val="22"/>
              </w:rPr>
              <w:t>Services tab &gt; CLE</w:t>
            </w:r>
            <w:r w:rsidR="00F61513">
              <w:rPr>
                <w:rFonts w:cs="Arial"/>
                <w:szCs w:val="22"/>
              </w:rPr>
              <w:t>s</w:t>
            </w:r>
            <w:r w:rsidR="00AE362A">
              <w:rPr>
                <w:rFonts w:cs="Arial"/>
                <w:szCs w:val="22"/>
              </w:rPr>
              <w:t xml:space="preserve"> &amp; Resources &gt; </w:t>
            </w:r>
            <w:r w:rsidR="00F61513">
              <w:rPr>
                <w:rFonts w:cs="Arial"/>
                <w:szCs w:val="22"/>
              </w:rPr>
              <w:t>Practice Aids</w:t>
            </w:r>
            <w:r w:rsidR="00AE362A">
              <w:rPr>
                <w:rFonts w:cs="Arial"/>
                <w:szCs w:val="22"/>
              </w:rPr>
              <w:t xml:space="preserve"> &gt; Using Technology &gt; How to Backup Your Computer.</w:t>
            </w:r>
          </w:p>
        </w:tc>
      </w:tr>
    </w:tbl>
    <w:p w14:paraId="2F546C96" w14:textId="77777777" w:rsidR="0085505F" w:rsidRPr="00CB22BA" w:rsidRDefault="0085505F" w:rsidP="0085505F">
      <w:pPr>
        <w:rPr>
          <w:rFonts w:cs="Arial"/>
          <w:szCs w:val="22"/>
        </w:rPr>
      </w:pPr>
    </w:p>
    <w:p w14:paraId="54D677C1" w14:textId="16BDC3F6" w:rsidR="00C67395" w:rsidRPr="00CB22BA" w:rsidRDefault="00C67395" w:rsidP="0085505F">
      <w:pPr>
        <w:rPr>
          <w:rFonts w:cs="Arial"/>
          <w:szCs w:val="22"/>
        </w:rPr>
      </w:pPr>
    </w:p>
    <w:p w14:paraId="091378C8" w14:textId="177B29FD" w:rsidR="00CA1AEC" w:rsidRPr="00CB22BA" w:rsidRDefault="00CA1AEC" w:rsidP="0085505F">
      <w:pPr>
        <w:rPr>
          <w:rFonts w:cs="Arial"/>
          <w:szCs w:val="22"/>
        </w:rPr>
      </w:pPr>
    </w:p>
    <w:p w14:paraId="6B06993D" w14:textId="7F4B53E4" w:rsidR="00CA1AEC" w:rsidRPr="00CB22BA" w:rsidRDefault="00CA1AEC" w:rsidP="0085505F">
      <w:pPr>
        <w:rPr>
          <w:rFonts w:cs="Arial"/>
          <w:szCs w:val="22"/>
        </w:rPr>
      </w:pPr>
    </w:p>
    <w:p w14:paraId="07DE3CFB" w14:textId="5FBF038E" w:rsidR="00CA1AEC" w:rsidRPr="00CB22BA" w:rsidRDefault="00CA1AEC" w:rsidP="0085505F">
      <w:pPr>
        <w:rPr>
          <w:rFonts w:cs="Arial"/>
          <w:szCs w:val="22"/>
        </w:rPr>
      </w:pPr>
    </w:p>
    <w:p w14:paraId="3DF84503" w14:textId="402ECE16" w:rsidR="00CA1AEC" w:rsidRPr="00CB22BA" w:rsidRDefault="00CA1AEC" w:rsidP="0085505F">
      <w:pPr>
        <w:rPr>
          <w:rFonts w:cs="Arial"/>
          <w:szCs w:val="22"/>
        </w:rPr>
      </w:pPr>
    </w:p>
    <w:p w14:paraId="5EA4E8DF" w14:textId="779391BC" w:rsidR="00CA1AEC" w:rsidRPr="00CB22BA" w:rsidRDefault="00CA1AEC" w:rsidP="0085505F">
      <w:pPr>
        <w:rPr>
          <w:rFonts w:cs="Arial"/>
          <w:szCs w:val="22"/>
        </w:rPr>
      </w:pPr>
    </w:p>
    <w:p w14:paraId="734AD527" w14:textId="2929D022" w:rsidR="00CA1AEC" w:rsidRPr="00CB22BA" w:rsidRDefault="00CA1AEC" w:rsidP="0085505F">
      <w:pPr>
        <w:rPr>
          <w:rFonts w:cs="Arial"/>
          <w:szCs w:val="22"/>
        </w:rPr>
      </w:pPr>
    </w:p>
    <w:p w14:paraId="442261E6" w14:textId="7A3F37C2" w:rsidR="00CA1AEC" w:rsidRPr="00CB22BA" w:rsidRDefault="00CA1AEC" w:rsidP="0085505F">
      <w:pPr>
        <w:rPr>
          <w:rFonts w:cs="Arial"/>
          <w:szCs w:val="22"/>
        </w:rPr>
      </w:pPr>
    </w:p>
    <w:p w14:paraId="664AFF84" w14:textId="700C27E0" w:rsidR="00CA1AEC" w:rsidRPr="00CB22BA" w:rsidRDefault="00CA1AEC" w:rsidP="0085505F">
      <w:pPr>
        <w:rPr>
          <w:rFonts w:cs="Arial"/>
          <w:szCs w:val="22"/>
        </w:rPr>
      </w:pPr>
    </w:p>
    <w:p w14:paraId="42BD08F8" w14:textId="77777777" w:rsidR="0085505F" w:rsidRPr="00CB22BA" w:rsidRDefault="0085505F" w:rsidP="00F61513">
      <w:pPr>
        <w:jc w:val="center"/>
        <w:rPr>
          <w:rFonts w:cs="Arial"/>
          <w:b/>
          <w:szCs w:val="22"/>
        </w:rPr>
      </w:pPr>
      <w:r w:rsidRPr="00CB22BA">
        <w:rPr>
          <w:rFonts w:cs="Arial"/>
          <w:b/>
          <w:szCs w:val="22"/>
        </w:rPr>
        <w:t>IMPORTANT NOTICES</w:t>
      </w:r>
    </w:p>
    <w:p w14:paraId="690DF479" w14:textId="77777777" w:rsidR="0085505F" w:rsidRPr="00CB22BA" w:rsidRDefault="0085505F" w:rsidP="0085505F">
      <w:pPr>
        <w:rPr>
          <w:rFonts w:cs="Arial"/>
          <w:szCs w:val="22"/>
        </w:rPr>
      </w:pPr>
    </w:p>
    <w:p w14:paraId="669E660F" w14:textId="1FAD43B4" w:rsidR="0085505F" w:rsidRPr="00CB22BA" w:rsidRDefault="0085505F" w:rsidP="0085505F">
      <w:pPr>
        <w:rPr>
          <w:rFonts w:cs="Arial"/>
          <w:szCs w:val="22"/>
        </w:rPr>
      </w:pPr>
      <w:r w:rsidRPr="00CB22BA">
        <w:rPr>
          <w:rFonts w:cs="Arial"/>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w:t>
      </w:r>
      <w:r w:rsidR="00C7429E" w:rsidRPr="00CB22BA">
        <w:rPr>
          <w:rFonts w:cs="Arial"/>
          <w:szCs w:val="22"/>
        </w:rPr>
        <w:t>,</w:t>
      </w:r>
      <w:r w:rsidRPr="00CB22BA">
        <w:rPr>
          <w:rFonts w:cs="Arial"/>
          <w:szCs w:val="22"/>
        </w:rPr>
        <w:t xml:space="preserve"> except that permission is granted for Oregon lawyers to use and modify these materials for use in their own practices. </w:t>
      </w:r>
      <w:r w:rsidR="00C7429E" w:rsidRPr="00CB22BA">
        <w:rPr>
          <w:rFonts w:cs="Arial"/>
          <w:szCs w:val="22"/>
        </w:rPr>
        <w:t xml:space="preserve">© </w:t>
      </w:r>
      <w:r w:rsidR="00CA1AEC" w:rsidRPr="00CB22BA">
        <w:rPr>
          <w:rFonts w:cs="Arial"/>
          <w:szCs w:val="22"/>
        </w:rPr>
        <w:t>20</w:t>
      </w:r>
      <w:r w:rsidR="000F066C" w:rsidRPr="00CB22BA">
        <w:rPr>
          <w:rFonts w:cs="Arial"/>
          <w:szCs w:val="22"/>
        </w:rPr>
        <w:t>2</w:t>
      </w:r>
      <w:r w:rsidR="005E6BE1">
        <w:rPr>
          <w:rFonts w:cs="Arial"/>
          <w:szCs w:val="22"/>
        </w:rPr>
        <w:t>3</w:t>
      </w:r>
      <w:r w:rsidR="00CA1AEC" w:rsidRPr="00CB22BA">
        <w:rPr>
          <w:rFonts w:cs="Arial"/>
          <w:szCs w:val="22"/>
        </w:rPr>
        <w:t xml:space="preserve"> </w:t>
      </w:r>
      <w:r w:rsidR="00C7429E" w:rsidRPr="00CB22BA">
        <w:rPr>
          <w:rFonts w:cs="Arial"/>
          <w:szCs w:val="22"/>
        </w:rPr>
        <w:t>OSB Professional Liability Fund</w:t>
      </w:r>
    </w:p>
    <w:sectPr w:rsidR="0085505F" w:rsidRPr="00CB22BA" w:rsidSect="009D2F2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453B" w14:textId="77777777" w:rsidR="0085505F" w:rsidRDefault="0085505F" w:rsidP="0085505F">
      <w:r>
        <w:separator/>
      </w:r>
    </w:p>
  </w:endnote>
  <w:endnote w:type="continuationSeparator" w:id="0">
    <w:p w14:paraId="0A88F9D8" w14:textId="77777777" w:rsidR="0085505F" w:rsidRDefault="0085505F" w:rsidP="0085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734F" w14:textId="6E74AB64" w:rsidR="0085505F" w:rsidRDefault="0085505F">
    <w:pPr>
      <w:pStyle w:val="Footer"/>
    </w:pPr>
    <w:r>
      <w:t xml:space="preserve">PROFESSIONAL LIABILITY FUND [Rev. </w:t>
    </w:r>
    <w:r w:rsidR="00312C5A">
      <w:t>05</w:t>
    </w:r>
    <w:r>
      <w:t>/</w:t>
    </w:r>
    <w:r w:rsidR="00312C5A">
      <w:t>20</w:t>
    </w:r>
    <w:r w:rsidR="00E41A00">
      <w:t>2</w:t>
    </w:r>
    <w:r w:rsidR="005E6BE1">
      <w:t>3</w:t>
    </w:r>
    <w:r>
      <w:t>]</w:t>
    </w:r>
    <w:r>
      <w:tab/>
      <w:t xml:space="preserve">File Closing Checklist – Page </w:t>
    </w:r>
    <w:r>
      <w:fldChar w:fldCharType="begin"/>
    </w:r>
    <w:r>
      <w:instrText xml:space="preserve"> PAGE   \* MERGEFORMAT </w:instrText>
    </w:r>
    <w:r>
      <w:fldChar w:fldCharType="separate"/>
    </w:r>
    <w:r w:rsidR="00E56BF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AE95" w14:textId="77777777" w:rsidR="0085505F" w:rsidRDefault="0085505F" w:rsidP="0085505F">
      <w:r>
        <w:separator/>
      </w:r>
    </w:p>
  </w:footnote>
  <w:footnote w:type="continuationSeparator" w:id="0">
    <w:p w14:paraId="5CD5E219" w14:textId="77777777" w:rsidR="0085505F" w:rsidRDefault="0085505F" w:rsidP="0085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963" w14:textId="6C127763" w:rsidR="0029427B" w:rsidRDefault="00D562DC" w:rsidP="00615396">
    <w:pPr>
      <w:pStyle w:val="Heading1"/>
    </w:pPr>
    <w:r>
      <w:t>File Closing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FE"/>
    <w:multiLevelType w:val="hybridMultilevel"/>
    <w:tmpl w:val="7378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25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5F"/>
    <w:rsid w:val="00017F8E"/>
    <w:rsid w:val="000507D8"/>
    <w:rsid w:val="0006096E"/>
    <w:rsid w:val="000A0F83"/>
    <w:rsid w:val="000C61E0"/>
    <w:rsid w:val="000F066C"/>
    <w:rsid w:val="0010222A"/>
    <w:rsid w:val="00167E40"/>
    <w:rsid w:val="00186F5D"/>
    <w:rsid w:val="001C56E3"/>
    <w:rsid w:val="001E5785"/>
    <w:rsid w:val="00215760"/>
    <w:rsid w:val="00247D4E"/>
    <w:rsid w:val="002905F6"/>
    <w:rsid w:val="00293747"/>
    <w:rsid w:val="0029427B"/>
    <w:rsid w:val="002D04C7"/>
    <w:rsid w:val="00312C5A"/>
    <w:rsid w:val="003255B3"/>
    <w:rsid w:val="003908C7"/>
    <w:rsid w:val="003F19AA"/>
    <w:rsid w:val="00455475"/>
    <w:rsid w:val="004A1052"/>
    <w:rsid w:val="004C27A0"/>
    <w:rsid w:val="00572F2B"/>
    <w:rsid w:val="0058564E"/>
    <w:rsid w:val="00586BA2"/>
    <w:rsid w:val="005B18E4"/>
    <w:rsid w:val="005E6BE1"/>
    <w:rsid w:val="00601066"/>
    <w:rsid w:val="006063B8"/>
    <w:rsid w:val="00615396"/>
    <w:rsid w:val="006504F1"/>
    <w:rsid w:val="006A6A6A"/>
    <w:rsid w:val="006F60CA"/>
    <w:rsid w:val="00701898"/>
    <w:rsid w:val="007311D9"/>
    <w:rsid w:val="007574DE"/>
    <w:rsid w:val="007647EE"/>
    <w:rsid w:val="007A5DDB"/>
    <w:rsid w:val="007C4D33"/>
    <w:rsid w:val="007D0C9C"/>
    <w:rsid w:val="007D22F5"/>
    <w:rsid w:val="00823317"/>
    <w:rsid w:val="00830021"/>
    <w:rsid w:val="00846742"/>
    <w:rsid w:val="00851577"/>
    <w:rsid w:val="0085505F"/>
    <w:rsid w:val="00864733"/>
    <w:rsid w:val="00865CB1"/>
    <w:rsid w:val="00891667"/>
    <w:rsid w:val="008C159C"/>
    <w:rsid w:val="008F7420"/>
    <w:rsid w:val="009A4891"/>
    <w:rsid w:val="009B4700"/>
    <w:rsid w:val="009D115A"/>
    <w:rsid w:val="009D1F62"/>
    <w:rsid w:val="009D2F2F"/>
    <w:rsid w:val="009E1237"/>
    <w:rsid w:val="00AD3BD8"/>
    <w:rsid w:val="00AE362A"/>
    <w:rsid w:val="00B1092B"/>
    <w:rsid w:val="00B12DC3"/>
    <w:rsid w:val="00B362C8"/>
    <w:rsid w:val="00B40368"/>
    <w:rsid w:val="00B45499"/>
    <w:rsid w:val="00BF4E96"/>
    <w:rsid w:val="00C2435C"/>
    <w:rsid w:val="00C552F6"/>
    <w:rsid w:val="00C67395"/>
    <w:rsid w:val="00C7429E"/>
    <w:rsid w:val="00CA1AEC"/>
    <w:rsid w:val="00CB22BA"/>
    <w:rsid w:val="00CD11A1"/>
    <w:rsid w:val="00D13178"/>
    <w:rsid w:val="00D3623D"/>
    <w:rsid w:val="00D44CC4"/>
    <w:rsid w:val="00D562DC"/>
    <w:rsid w:val="00DE2C3E"/>
    <w:rsid w:val="00DF6AB1"/>
    <w:rsid w:val="00E30E19"/>
    <w:rsid w:val="00E41A00"/>
    <w:rsid w:val="00E56BFD"/>
    <w:rsid w:val="00E719BC"/>
    <w:rsid w:val="00E80B16"/>
    <w:rsid w:val="00E9522B"/>
    <w:rsid w:val="00EA6B85"/>
    <w:rsid w:val="00F20B8D"/>
    <w:rsid w:val="00F567B7"/>
    <w:rsid w:val="00F61513"/>
    <w:rsid w:val="00F63E13"/>
    <w:rsid w:val="00FC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727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85505F"/>
    <w:pPr>
      <w:tabs>
        <w:tab w:val="center" w:pos="4680"/>
        <w:tab w:val="right" w:pos="9360"/>
      </w:tabs>
    </w:pPr>
  </w:style>
  <w:style w:type="character" w:customStyle="1" w:styleId="HeaderChar">
    <w:name w:val="Header Char"/>
    <w:basedOn w:val="DefaultParagraphFont"/>
    <w:link w:val="Header"/>
    <w:uiPriority w:val="99"/>
    <w:rsid w:val="0085505F"/>
    <w:rPr>
      <w:rFonts w:ascii="Arial" w:hAnsi="Arial"/>
      <w:sz w:val="22"/>
      <w:szCs w:val="24"/>
    </w:rPr>
  </w:style>
  <w:style w:type="table" w:styleId="TableGrid">
    <w:name w:val="Table Grid"/>
    <w:basedOn w:val="TableNormal"/>
    <w:uiPriority w:val="59"/>
    <w:rsid w:val="003F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DE"/>
    <w:pPr>
      <w:ind w:left="720"/>
      <w:contextualSpacing/>
    </w:pPr>
  </w:style>
  <w:style w:type="character" w:styleId="Hyperlink">
    <w:name w:val="Hyperlink"/>
    <w:basedOn w:val="DefaultParagraphFont"/>
    <w:uiPriority w:val="99"/>
    <w:unhideWhenUsed/>
    <w:rsid w:val="0010222A"/>
    <w:rPr>
      <w:color w:val="0000FF" w:themeColor="hyperlink"/>
      <w:u w:val="single"/>
    </w:rPr>
  </w:style>
  <w:style w:type="character" w:styleId="FollowedHyperlink">
    <w:name w:val="FollowedHyperlink"/>
    <w:basedOn w:val="DefaultParagraphFont"/>
    <w:uiPriority w:val="99"/>
    <w:semiHidden/>
    <w:unhideWhenUsed/>
    <w:rsid w:val="00247D4E"/>
    <w:rPr>
      <w:color w:val="800080" w:themeColor="followedHyperlink"/>
      <w:u w:val="single"/>
    </w:rPr>
  </w:style>
  <w:style w:type="paragraph" w:styleId="BalloonText">
    <w:name w:val="Balloon Text"/>
    <w:basedOn w:val="Normal"/>
    <w:link w:val="BalloonTextChar"/>
    <w:uiPriority w:val="99"/>
    <w:semiHidden/>
    <w:unhideWhenUsed/>
    <w:rsid w:val="00D56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DC"/>
    <w:rPr>
      <w:rFonts w:ascii="Segoe UI" w:hAnsi="Segoe UI" w:cs="Segoe UI"/>
      <w:sz w:val="18"/>
      <w:szCs w:val="18"/>
    </w:rPr>
  </w:style>
  <w:style w:type="character" w:styleId="CommentReference">
    <w:name w:val="annotation reference"/>
    <w:basedOn w:val="DefaultParagraphFont"/>
    <w:uiPriority w:val="99"/>
    <w:semiHidden/>
    <w:unhideWhenUsed/>
    <w:rsid w:val="00E80B16"/>
    <w:rPr>
      <w:sz w:val="16"/>
      <w:szCs w:val="16"/>
    </w:rPr>
  </w:style>
  <w:style w:type="paragraph" w:styleId="CommentText">
    <w:name w:val="annotation text"/>
    <w:basedOn w:val="Normal"/>
    <w:link w:val="CommentTextChar"/>
    <w:uiPriority w:val="99"/>
    <w:unhideWhenUsed/>
    <w:rsid w:val="00E80B16"/>
    <w:rPr>
      <w:sz w:val="20"/>
      <w:szCs w:val="20"/>
    </w:rPr>
  </w:style>
  <w:style w:type="character" w:customStyle="1" w:styleId="CommentTextChar">
    <w:name w:val="Comment Text Char"/>
    <w:basedOn w:val="DefaultParagraphFont"/>
    <w:link w:val="CommentText"/>
    <w:uiPriority w:val="99"/>
    <w:rsid w:val="00E80B16"/>
    <w:rPr>
      <w:rFonts w:ascii="Arial" w:hAnsi="Arial"/>
    </w:rPr>
  </w:style>
  <w:style w:type="paragraph" w:styleId="CommentSubject">
    <w:name w:val="annotation subject"/>
    <w:basedOn w:val="CommentText"/>
    <w:next w:val="CommentText"/>
    <w:link w:val="CommentSubjectChar"/>
    <w:uiPriority w:val="99"/>
    <w:semiHidden/>
    <w:unhideWhenUsed/>
    <w:rsid w:val="00E80B16"/>
    <w:rPr>
      <w:b/>
      <w:bCs/>
    </w:rPr>
  </w:style>
  <w:style w:type="character" w:customStyle="1" w:styleId="CommentSubjectChar">
    <w:name w:val="Comment Subject Char"/>
    <w:basedOn w:val="CommentTextChar"/>
    <w:link w:val="CommentSubject"/>
    <w:uiPriority w:val="99"/>
    <w:semiHidden/>
    <w:rsid w:val="00E80B16"/>
    <w:rPr>
      <w:rFonts w:ascii="Arial" w:hAnsi="Arial"/>
      <w:b/>
      <w:bCs/>
    </w:rPr>
  </w:style>
  <w:style w:type="paragraph" w:styleId="Revision">
    <w:name w:val="Revision"/>
    <w:hidden/>
    <w:uiPriority w:val="99"/>
    <w:semiHidden/>
    <w:rsid w:val="00E80B1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plf.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s.oregon.gov/business/Pages/ucc-renewal-report.aspx" TargetMode="External"/><Relationship Id="rId12" Type="http://schemas.openxmlformats.org/officeDocument/2006/relationships/hyperlink" Target="http://www.osbpl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bpl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bplf.org" TargetMode="External"/><Relationship Id="rId4" Type="http://schemas.openxmlformats.org/officeDocument/2006/relationships/webSettings" Target="webSettings.xml"/><Relationship Id="rId9" Type="http://schemas.openxmlformats.org/officeDocument/2006/relationships/hyperlink" Target="http://www.osbplf.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7540</Characters>
  <Application>Microsoft Office Word</Application>
  <DocSecurity>0</DocSecurity>
  <Lines>163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2021-04-21T23:42:00Z</dcterms:created>
  <dcterms:modified xsi:type="dcterms:W3CDTF">2023-05-23T00:18:00Z</dcterms:modified>
</cp:coreProperties>
</file>